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5B40" w14:textId="7FBB1BD8" w:rsidR="00387497" w:rsidRPr="00D55944" w:rsidRDefault="00387497" w:rsidP="00387497">
      <w:pPr>
        <w:ind w:right="44"/>
        <w:jc w:val="both"/>
        <w:rPr>
          <w:rFonts w:asciiTheme="minorHAnsi" w:hAnsiTheme="minorHAnsi" w:cstheme="minorHAnsi"/>
          <w:b/>
        </w:rPr>
      </w:pPr>
      <w:bookmarkStart w:id="0" w:name="_Hlk133923405"/>
      <w:r w:rsidRPr="00D55944">
        <w:rPr>
          <w:rFonts w:asciiTheme="minorHAnsi" w:hAnsiTheme="minorHAnsi" w:cstheme="minorHAnsi"/>
          <w:b/>
          <w:lang w:val="es-ES_tradnl"/>
        </w:rPr>
        <w:t>L</w:t>
      </w:r>
      <w:r w:rsidR="00511ADB">
        <w:rPr>
          <w:rFonts w:asciiTheme="minorHAnsi" w:hAnsiTheme="minorHAnsi" w:cstheme="minorHAnsi"/>
          <w:b/>
          <w:lang w:val="es-ES_tradnl"/>
        </w:rPr>
        <w:t>A LXVI LEGISLATURA DEL</w:t>
      </w:r>
      <w:r w:rsidRPr="00D55944">
        <w:rPr>
          <w:rFonts w:asciiTheme="minorHAnsi" w:hAnsiTheme="minorHAnsi" w:cstheme="minorHAnsi"/>
          <w:b/>
          <w:lang w:val="es-ES_tradnl"/>
        </w:rPr>
        <w:t xml:space="preserve"> HONORABLE CONGRESO </w:t>
      </w:r>
      <w:r w:rsidRPr="00D55944">
        <w:rPr>
          <w:rFonts w:asciiTheme="minorHAnsi" w:hAnsiTheme="minorHAnsi" w:cstheme="minorHAnsi"/>
          <w:b/>
        </w:rPr>
        <w:t xml:space="preserve">DEL ESTADO DE VERACRUZ DE IGNACIO DE LA LLAVE, EN CUMPLIMIENTO </w:t>
      </w:r>
      <w:r w:rsidR="00511ADB">
        <w:rPr>
          <w:rFonts w:asciiTheme="minorHAnsi" w:hAnsiTheme="minorHAnsi" w:cstheme="minorHAnsi"/>
          <w:b/>
        </w:rPr>
        <w:t xml:space="preserve">DE LA RESOLUCIÓN EMITIDA POR LA SUPREMA CORTE DE JUSTICIA DE LA NACIÓN </w:t>
      </w:r>
      <w:r w:rsidRPr="00D55944">
        <w:rPr>
          <w:rFonts w:asciiTheme="minorHAnsi" w:hAnsiTheme="minorHAnsi" w:cstheme="minorHAnsi"/>
          <w:b/>
        </w:rPr>
        <w:t xml:space="preserve">EN LA ACCIÓN DE INCONSTITUCIONALIDAD 204/2020, </w:t>
      </w:r>
      <w:r w:rsidRPr="00D55944">
        <w:rPr>
          <w:rFonts w:asciiTheme="minorHAnsi" w:hAnsiTheme="minorHAnsi" w:cstheme="minorHAnsi"/>
          <w:b/>
          <w:lang w:val="es-ES_tradnl"/>
        </w:rPr>
        <w:t xml:space="preserve">Y CON FUNDAMENTO EN </w:t>
      </w:r>
      <w:r w:rsidRPr="00D55944">
        <w:rPr>
          <w:rFonts w:asciiTheme="minorHAnsi" w:hAnsiTheme="minorHAnsi" w:cstheme="minorHAnsi"/>
          <w:b/>
        </w:rPr>
        <w:t xml:space="preserve">EL </w:t>
      </w:r>
      <w:r w:rsidR="002A1E1E">
        <w:rPr>
          <w:rFonts w:asciiTheme="minorHAnsi" w:hAnsiTheme="minorHAnsi" w:cstheme="minorHAnsi"/>
          <w:b/>
        </w:rPr>
        <w:t xml:space="preserve">ARTÍCULO 1º </w:t>
      </w:r>
      <w:r w:rsidRPr="00D55944">
        <w:rPr>
          <w:rFonts w:asciiTheme="minorHAnsi" w:hAnsiTheme="minorHAnsi" w:cstheme="minorHAnsi"/>
          <w:b/>
        </w:rPr>
        <w:t xml:space="preserve">DE LA CONSTITUCIÓN POLÍTICA DE LOS ESTADOS UNIDOS MEXICANOS; EL ARTÍCULO 4.3 DE LA CONVENCIÓN SOBRE LOS DERECHOS DE LAS PERSONAS CON DISCAPACIDAD; ASÍ COMO </w:t>
      </w:r>
      <w:r w:rsidR="002A1E1E">
        <w:rPr>
          <w:rFonts w:asciiTheme="minorHAnsi" w:hAnsiTheme="minorHAnsi" w:cstheme="minorHAnsi"/>
          <w:b/>
        </w:rPr>
        <w:t xml:space="preserve">EN LOS </w:t>
      </w:r>
      <w:r w:rsidRPr="00D55944">
        <w:rPr>
          <w:rFonts w:asciiTheme="minorHAnsi" w:hAnsiTheme="minorHAnsi" w:cstheme="minorHAnsi"/>
          <w:b/>
        </w:rPr>
        <w:t>ARTÍCULO</w:t>
      </w:r>
      <w:r w:rsidR="002A1E1E">
        <w:rPr>
          <w:rFonts w:asciiTheme="minorHAnsi" w:hAnsiTheme="minorHAnsi" w:cstheme="minorHAnsi"/>
          <w:b/>
        </w:rPr>
        <w:t>S</w:t>
      </w:r>
      <w:r w:rsidRPr="00D55944">
        <w:rPr>
          <w:rFonts w:asciiTheme="minorHAnsi" w:hAnsiTheme="minorHAnsi" w:cstheme="minorHAnsi"/>
          <w:b/>
        </w:rPr>
        <w:t xml:space="preserve"> 33, FRACCIÓN I DE LA CONSTITUCIÓN POLÍTICA Y 56 DEL REGLAMENTO PARA EL GOBIERNO INTERIOR DEL PODER LEGISLATIVO, AMBOS DEL ESTADO DE VERACRUZ DE IGNACIO DE LA LLAVE; A TRAVÉS DE LA COMISIÓN PERMANENTE DE DERECHOS HUMANOS Y ATENCIÓN A GRUPOS VULNERABLES, EMITE EL SIGUIENTE,</w:t>
      </w:r>
    </w:p>
    <w:p w14:paraId="5F99961E" w14:textId="77777777" w:rsidR="00387497" w:rsidRPr="00D55944" w:rsidRDefault="00387497" w:rsidP="00387497">
      <w:pPr>
        <w:ind w:right="44"/>
        <w:jc w:val="both"/>
        <w:rPr>
          <w:rFonts w:asciiTheme="minorHAnsi" w:hAnsiTheme="minorHAnsi" w:cstheme="minorHAnsi"/>
          <w:b/>
        </w:rPr>
      </w:pPr>
    </w:p>
    <w:p w14:paraId="2220DE02" w14:textId="6CF4C449" w:rsidR="00387497" w:rsidRPr="00D55944" w:rsidRDefault="00387497" w:rsidP="00387497">
      <w:pPr>
        <w:jc w:val="both"/>
        <w:rPr>
          <w:rFonts w:asciiTheme="minorHAnsi" w:hAnsiTheme="minorHAnsi" w:cstheme="minorHAnsi"/>
          <w:b/>
          <w:bCs/>
          <w:i/>
        </w:rPr>
      </w:pPr>
      <w:r w:rsidRPr="00D55944">
        <w:rPr>
          <w:rFonts w:asciiTheme="minorHAnsi" w:hAnsiTheme="minorHAnsi" w:cstheme="minorHAnsi"/>
          <w:b/>
          <w:bCs/>
        </w:rPr>
        <w:t xml:space="preserve">“PROTOCOLO DEL PROCESO DE </w:t>
      </w:r>
      <w:r w:rsidRPr="00D55944">
        <w:rPr>
          <w:rFonts w:asciiTheme="minorHAnsi" w:hAnsiTheme="minorHAnsi" w:cstheme="minorHAnsi"/>
          <w:b/>
          <w:bCs/>
          <w:lang w:val="es-ES"/>
        </w:rPr>
        <w:t xml:space="preserve">CONSULTA DIRIGIDO A LAS PERSONAS CON DISCAPACIDAD </w:t>
      </w:r>
      <w:r w:rsidR="005650C0">
        <w:rPr>
          <w:rFonts w:asciiTheme="minorHAnsi" w:hAnsiTheme="minorHAnsi" w:cstheme="minorHAnsi"/>
          <w:b/>
          <w:bCs/>
          <w:lang w:val="es-ES"/>
        </w:rPr>
        <w:t xml:space="preserve">EN EL ESTADO DE VERACRUZ </w:t>
      </w:r>
      <w:r w:rsidRPr="00D55944">
        <w:rPr>
          <w:rFonts w:asciiTheme="minorHAnsi" w:hAnsiTheme="minorHAnsi" w:cstheme="minorHAnsi"/>
          <w:b/>
          <w:bCs/>
          <w:lang w:val="es-ES"/>
        </w:rPr>
        <w:t>(PARTICULARMENTE A LAS DE TALLA BAJA O GENTE PEQUEÑA)</w:t>
      </w:r>
      <w:r w:rsidR="00AD56BC">
        <w:rPr>
          <w:rFonts w:asciiTheme="minorHAnsi" w:hAnsiTheme="minorHAnsi" w:cstheme="minorHAnsi"/>
          <w:b/>
          <w:bCs/>
          <w:lang w:val="es-ES"/>
        </w:rPr>
        <w:t xml:space="preserve"> INCLUIDAS LAS NIÑAS Y LOS NIÑOS CON DISCAPACIDAD</w:t>
      </w:r>
      <w:r w:rsidRPr="00D55944">
        <w:rPr>
          <w:rFonts w:asciiTheme="minorHAnsi" w:hAnsiTheme="minorHAnsi" w:cstheme="minorHAnsi"/>
          <w:b/>
          <w:bCs/>
          <w:lang w:val="es-ES"/>
        </w:rPr>
        <w:t xml:space="preserve">, </w:t>
      </w:r>
      <w:r w:rsidR="002A1E1E">
        <w:rPr>
          <w:rFonts w:asciiTheme="minorHAnsi" w:hAnsiTheme="minorHAnsi" w:cstheme="minorHAnsi"/>
          <w:b/>
          <w:bCs/>
          <w:lang w:val="es-ES"/>
        </w:rPr>
        <w:t xml:space="preserve">SUS </w:t>
      </w:r>
      <w:r w:rsidRPr="00D55944">
        <w:rPr>
          <w:rFonts w:asciiTheme="minorHAnsi" w:hAnsiTheme="minorHAnsi" w:cstheme="minorHAnsi"/>
          <w:b/>
          <w:bCs/>
          <w:lang w:val="es-ES"/>
        </w:rPr>
        <w:t xml:space="preserve">FAMILIAS, PERSONAS QUE </w:t>
      </w:r>
      <w:r w:rsidR="0034470C">
        <w:rPr>
          <w:rFonts w:asciiTheme="minorHAnsi" w:hAnsiTheme="minorHAnsi" w:cstheme="minorHAnsi"/>
          <w:b/>
          <w:bCs/>
          <w:lang w:val="es-ES"/>
        </w:rPr>
        <w:t xml:space="preserve">LAS </w:t>
      </w:r>
      <w:r w:rsidRPr="00D55944">
        <w:rPr>
          <w:rFonts w:asciiTheme="minorHAnsi" w:hAnsiTheme="minorHAnsi" w:cstheme="minorHAnsi"/>
          <w:b/>
          <w:bCs/>
          <w:lang w:val="es-ES"/>
        </w:rPr>
        <w:t xml:space="preserve">CUIDAN O </w:t>
      </w:r>
      <w:r w:rsidR="00EC44B4">
        <w:rPr>
          <w:rFonts w:asciiTheme="minorHAnsi" w:hAnsiTheme="minorHAnsi" w:cstheme="minorHAnsi"/>
          <w:b/>
          <w:bCs/>
          <w:lang w:val="es-ES"/>
        </w:rPr>
        <w:t>APOYAN</w:t>
      </w:r>
      <w:r w:rsidRPr="00D55944">
        <w:rPr>
          <w:rFonts w:asciiTheme="minorHAnsi" w:hAnsiTheme="minorHAnsi" w:cstheme="minorHAnsi"/>
          <w:b/>
          <w:bCs/>
          <w:lang w:val="es-ES"/>
        </w:rPr>
        <w:t xml:space="preserve">, </w:t>
      </w:r>
      <w:r w:rsidR="0034470C">
        <w:rPr>
          <w:rFonts w:asciiTheme="minorHAnsi" w:hAnsiTheme="minorHAnsi" w:cstheme="minorHAnsi"/>
          <w:b/>
          <w:bCs/>
          <w:lang w:val="es-ES"/>
        </w:rPr>
        <w:t xml:space="preserve">ASÍ COMO </w:t>
      </w:r>
      <w:r w:rsidRPr="00D55944">
        <w:rPr>
          <w:rFonts w:asciiTheme="minorHAnsi" w:hAnsiTheme="minorHAnsi" w:cstheme="minorHAnsi"/>
          <w:b/>
          <w:bCs/>
          <w:lang w:val="es-ES"/>
        </w:rPr>
        <w:t xml:space="preserve">ORGANIZACIONES </w:t>
      </w:r>
      <w:r w:rsidR="005650C0">
        <w:rPr>
          <w:rFonts w:asciiTheme="minorHAnsi" w:hAnsiTheme="minorHAnsi" w:cstheme="minorHAnsi"/>
          <w:b/>
          <w:bCs/>
          <w:lang w:val="es-ES"/>
        </w:rPr>
        <w:t>E</w:t>
      </w:r>
      <w:r w:rsidRPr="00D55944">
        <w:rPr>
          <w:rFonts w:asciiTheme="minorHAnsi" w:hAnsiTheme="minorHAnsi" w:cstheme="minorHAnsi"/>
          <w:b/>
          <w:bCs/>
          <w:lang w:val="es-ES"/>
        </w:rPr>
        <w:t xml:space="preserve"> INSTITUCIONES DE Y PARA PERSONAS CON DISCAPACIDAD</w:t>
      </w:r>
      <w:r w:rsidR="00C37F7F">
        <w:rPr>
          <w:rFonts w:asciiTheme="minorHAnsi" w:hAnsiTheme="minorHAnsi" w:cstheme="minorHAnsi"/>
          <w:b/>
          <w:bCs/>
          <w:lang w:val="es-ES"/>
        </w:rPr>
        <w:t>”</w:t>
      </w:r>
      <w:r w:rsidR="009F44D0" w:rsidRPr="00C10589">
        <w:rPr>
          <w:rFonts w:asciiTheme="minorHAnsi" w:hAnsiTheme="minorHAnsi" w:cstheme="minorHAnsi"/>
          <w:b/>
          <w:bCs/>
          <w:lang w:val="es-ES"/>
        </w:rPr>
        <w:t>.</w:t>
      </w:r>
      <w:r w:rsidRPr="00C10589">
        <w:rPr>
          <w:rFonts w:asciiTheme="minorHAnsi" w:hAnsiTheme="minorHAnsi" w:cstheme="minorHAnsi"/>
          <w:b/>
          <w:bCs/>
          <w:lang w:val="es-ES"/>
        </w:rPr>
        <w:t xml:space="preserve"> </w:t>
      </w:r>
    </w:p>
    <w:bookmarkEnd w:id="0"/>
    <w:p w14:paraId="1E9C7E1F" w14:textId="77777777" w:rsidR="009E00EB" w:rsidRPr="00D55944" w:rsidRDefault="009E00EB" w:rsidP="009E00EB">
      <w:pPr>
        <w:rPr>
          <w:rFonts w:asciiTheme="minorHAnsi" w:hAnsiTheme="minorHAnsi" w:cstheme="minorHAnsi"/>
        </w:rPr>
      </w:pPr>
    </w:p>
    <w:p w14:paraId="3E581993" w14:textId="572FE59A" w:rsidR="008528B5" w:rsidRPr="00D55944" w:rsidRDefault="008528B5" w:rsidP="008528B5">
      <w:pPr>
        <w:jc w:val="both"/>
        <w:rPr>
          <w:rFonts w:asciiTheme="minorHAnsi" w:hAnsiTheme="minorHAnsi" w:cstheme="minorHAnsi"/>
          <w:b/>
          <w:bCs/>
          <w:u w:val="single"/>
        </w:rPr>
      </w:pPr>
      <w:r w:rsidRPr="00D55944">
        <w:rPr>
          <w:rFonts w:asciiTheme="minorHAnsi" w:hAnsiTheme="minorHAnsi" w:cstheme="minorHAnsi"/>
          <w:b/>
          <w:bCs/>
        </w:rPr>
        <w:t xml:space="preserve">I. </w:t>
      </w:r>
      <w:r w:rsidRPr="00D55944">
        <w:rPr>
          <w:rFonts w:asciiTheme="minorHAnsi" w:hAnsiTheme="minorHAnsi" w:cstheme="minorHAnsi"/>
          <w:b/>
          <w:bCs/>
          <w:u w:val="single"/>
        </w:rPr>
        <w:t>ANTECEDENTES.</w:t>
      </w:r>
    </w:p>
    <w:p w14:paraId="54D9F8CA" w14:textId="77777777" w:rsidR="008528B5" w:rsidRPr="00D55944" w:rsidRDefault="008528B5" w:rsidP="008528B5">
      <w:pPr>
        <w:jc w:val="both"/>
        <w:rPr>
          <w:rFonts w:asciiTheme="minorHAnsi" w:hAnsiTheme="minorHAnsi" w:cstheme="minorHAnsi"/>
          <w:b/>
          <w:bCs/>
        </w:rPr>
      </w:pPr>
    </w:p>
    <w:p w14:paraId="42732840" w14:textId="0CC67A01" w:rsidR="004B0D7C" w:rsidRPr="00D55944" w:rsidRDefault="004B0D7C" w:rsidP="004B0D7C">
      <w:pPr>
        <w:pStyle w:val="Prrafodelista"/>
        <w:numPr>
          <w:ilvl w:val="0"/>
          <w:numId w:val="15"/>
        </w:numPr>
        <w:jc w:val="both"/>
        <w:rPr>
          <w:rFonts w:asciiTheme="minorHAnsi" w:hAnsiTheme="minorHAnsi" w:cstheme="minorHAnsi"/>
        </w:rPr>
      </w:pPr>
      <w:r w:rsidRPr="00D55944">
        <w:rPr>
          <w:rFonts w:asciiTheme="minorHAnsi" w:hAnsiTheme="minorHAnsi" w:cstheme="minorHAnsi"/>
        </w:rPr>
        <w:t>En Sesión del Pleno de la Suprema Corte de Justicia de la Nación (</w:t>
      </w:r>
      <w:r w:rsidR="009F44D0">
        <w:rPr>
          <w:rFonts w:asciiTheme="minorHAnsi" w:hAnsiTheme="minorHAnsi" w:cstheme="minorHAnsi"/>
        </w:rPr>
        <w:t xml:space="preserve">Suprema </w:t>
      </w:r>
      <w:r w:rsidR="00FC45BF">
        <w:rPr>
          <w:rFonts w:asciiTheme="minorHAnsi" w:hAnsiTheme="minorHAnsi" w:cstheme="minorHAnsi"/>
        </w:rPr>
        <w:t>Corte</w:t>
      </w:r>
      <w:r w:rsidRPr="00D55944">
        <w:rPr>
          <w:rFonts w:asciiTheme="minorHAnsi" w:hAnsiTheme="minorHAnsi" w:cstheme="minorHAnsi"/>
        </w:rPr>
        <w:t xml:space="preserve">) de fecha </w:t>
      </w:r>
      <w:r w:rsidR="0007507A" w:rsidRPr="00D55944">
        <w:rPr>
          <w:rFonts w:asciiTheme="minorHAnsi" w:hAnsiTheme="minorHAnsi" w:cstheme="minorHAnsi"/>
        </w:rPr>
        <w:t xml:space="preserve">7 </w:t>
      </w:r>
      <w:r w:rsidRPr="00D55944">
        <w:rPr>
          <w:rFonts w:asciiTheme="minorHAnsi" w:hAnsiTheme="minorHAnsi" w:cstheme="minorHAnsi"/>
        </w:rPr>
        <w:t xml:space="preserve">de junio del año </w:t>
      </w:r>
      <w:r w:rsidR="0007507A" w:rsidRPr="00D55944">
        <w:rPr>
          <w:rFonts w:asciiTheme="minorHAnsi" w:hAnsiTheme="minorHAnsi" w:cstheme="minorHAnsi"/>
        </w:rPr>
        <w:t>2022</w:t>
      </w:r>
      <w:r w:rsidRPr="00D55944">
        <w:rPr>
          <w:rFonts w:asciiTheme="minorHAnsi" w:hAnsiTheme="minorHAnsi" w:cstheme="minorHAnsi"/>
        </w:rPr>
        <w:t xml:space="preserve">, se declaró la invalidez total del Decreto 557 por el que se reformaron los artículos 2, fracción XI, y 4 de la Ley para la Integración de las Personas con Discapacidad del Estado de Veracruz de Ignacio de la Llave (Ley 822), mediante su sentencia por la cual se resolvió la </w:t>
      </w:r>
      <w:r w:rsidR="000C381C" w:rsidRPr="00D55944">
        <w:rPr>
          <w:rFonts w:asciiTheme="minorHAnsi" w:hAnsiTheme="minorHAnsi" w:cstheme="minorHAnsi"/>
        </w:rPr>
        <w:t>A</w:t>
      </w:r>
      <w:r w:rsidRPr="00D55944">
        <w:rPr>
          <w:rFonts w:asciiTheme="minorHAnsi" w:hAnsiTheme="minorHAnsi" w:cstheme="minorHAnsi"/>
        </w:rPr>
        <w:t xml:space="preserve">cción de </w:t>
      </w:r>
      <w:r w:rsidR="000C381C" w:rsidRPr="00D55944">
        <w:rPr>
          <w:rFonts w:asciiTheme="minorHAnsi" w:hAnsiTheme="minorHAnsi" w:cstheme="minorHAnsi"/>
        </w:rPr>
        <w:t>I</w:t>
      </w:r>
      <w:r w:rsidRPr="00D55944">
        <w:rPr>
          <w:rFonts w:asciiTheme="minorHAnsi" w:hAnsiTheme="minorHAnsi" w:cstheme="minorHAnsi"/>
        </w:rPr>
        <w:t>nconstitucionalidad 204/2020 promovida por la Comisión Nacional de los Derechos Humanos.</w:t>
      </w:r>
    </w:p>
    <w:p w14:paraId="60FDD0B9" w14:textId="77777777" w:rsidR="004B0D7C" w:rsidRPr="00D55944" w:rsidRDefault="004B0D7C" w:rsidP="008528B5">
      <w:pPr>
        <w:pStyle w:val="Prrafodelista"/>
        <w:ind w:left="360"/>
        <w:jc w:val="both"/>
        <w:rPr>
          <w:rFonts w:asciiTheme="minorHAnsi" w:hAnsiTheme="minorHAnsi" w:cstheme="minorHAnsi"/>
        </w:rPr>
      </w:pPr>
    </w:p>
    <w:p w14:paraId="77EC2E3D" w14:textId="33D176F8" w:rsidR="000C381C" w:rsidRPr="00D55944" w:rsidRDefault="000C381C" w:rsidP="008528B5">
      <w:pPr>
        <w:pStyle w:val="Prrafodelista"/>
        <w:numPr>
          <w:ilvl w:val="0"/>
          <w:numId w:val="15"/>
        </w:numPr>
        <w:jc w:val="both"/>
        <w:rPr>
          <w:rFonts w:asciiTheme="minorHAnsi" w:hAnsiTheme="minorHAnsi" w:cstheme="minorHAnsi"/>
        </w:rPr>
      </w:pPr>
      <w:r w:rsidRPr="00D55944">
        <w:rPr>
          <w:rFonts w:asciiTheme="minorHAnsi" w:hAnsiTheme="minorHAnsi" w:cstheme="minorHAnsi"/>
        </w:rPr>
        <w:t>Con fecha 8 de junio del año 2022, mediante oficio número 4739/2022, se notific</w:t>
      </w:r>
      <w:r w:rsidR="00C10589">
        <w:rPr>
          <w:rFonts w:asciiTheme="minorHAnsi" w:hAnsiTheme="minorHAnsi" w:cstheme="minorHAnsi"/>
        </w:rPr>
        <w:t>aron</w:t>
      </w:r>
      <w:r w:rsidRPr="00D55944">
        <w:rPr>
          <w:rFonts w:asciiTheme="minorHAnsi" w:hAnsiTheme="minorHAnsi" w:cstheme="minorHAnsi"/>
        </w:rPr>
        <w:t xml:space="preserve"> a </w:t>
      </w:r>
      <w:r w:rsidR="008528B5" w:rsidRPr="00D55944">
        <w:rPr>
          <w:rFonts w:asciiTheme="minorHAnsi" w:hAnsiTheme="minorHAnsi" w:cstheme="minorHAnsi"/>
        </w:rPr>
        <w:t xml:space="preserve">este H. Congreso del Estado de </w:t>
      </w:r>
      <w:r w:rsidRPr="00D55944">
        <w:rPr>
          <w:rFonts w:asciiTheme="minorHAnsi" w:hAnsiTheme="minorHAnsi" w:cstheme="minorHAnsi"/>
        </w:rPr>
        <w:t>Veracruz de Ignacio de la Llave los puntos resolutivos de la sentencia dictada en la Acción de Inconstitucionalidad 204/2020</w:t>
      </w:r>
      <w:r w:rsidR="00FC295F">
        <w:rPr>
          <w:rFonts w:asciiTheme="minorHAnsi" w:hAnsiTheme="minorHAnsi" w:cstheme="minorHAnsi"/>
        </w:rPr>
        <w:t xml:space="preserve"> </w:t>
      </w:r>
      <w:r w:rsidR="00FC295F" w:rsidRPr="00D55944">
        <w:rPr>
          <w:rFonts w:asciiTheme="minorHAnsi" w:hAnsiTheme="minorHAnsi" w:cstheme="minorHAnsi"/>
        </w:rPr>
        <w:t>que,</w:t>
      </w:r>
      <w:r w:rsidRPr="00D55944">
        <w:rPr>
          <w:rFonts w:asciiTheme="minorHAnsi" w:hAnsiTheme="minorHAnsi" w:cstheme="minorHAnsi"/>
        </w:rPr>
        <w:t xml:space="preserve"> a saber, son: </w:t>
      </w:r>
    </w:p>
    <w:p w14:paraId="099FBB36" w14:textId="77777777" w:rsidR="000C381C" w:rsidRPr="00D55944" w:rsidRDefault="000C381C" w:rsidP="000C381C">
      <w:pPr>
        <w:pStyle w:val="Prrafodelista"/>
        <w:rPr>
          <w:rFonts w:asciiTheme="minorHAnsi" w:hAnsiTheme="minorHAnsi" w:cstheme="minorHAnsi"/>
        </w:rPr>
      </w:pPr>
    </w:p>
    <w:p w14:paraId="21BFE029" w14:textId="4BBD4762" w:rsidR="000C381C" w:rsidRPr="00D55944" w:rsidRDefault="000C381C" w:rsidP="000C381C">
      <w:pPr>
        <w:pStyle w:val="Prrafodelista"/>
        <w:numPr>
          <w:ilvl w:val="0"/>
          <w:numId w:val="23"/>
        </w:numPr>
        <w:jc w:val="both"/>
        <w:rPr>
          <w:rFonts w:asciiTheme="minorHAnsi" w:hAnsiTheme="minorHAnsi" w:cstheme="minorHAnsi"/>
        </w:rPr>
      </w:pPr>
      <w:r w:rsidRPr="00D55944">
        <w:rPr>
          <w:rFonts w:asciiTheme="minorHAnsi" w:hAnsiTheme="minorHAnsi" w:cstheme="minorHAnsi"/>
        </w:rPr>
        <w:t>Declarar la invalidez total del Decreto 557 por el que se reformaron los artículos 2, fracción XI, y 4 de la Ley 822, toda vez que el Congreso local no realizó una consulta estrecha a las personas con discapacidad</w:t>
      </w:r>
      <w:r w:rsidR="00EA1D96" w:rsidRPr="00D55944">
        <w:rPr>
          <w:rStyle w:val="Refdenotaalpie"/>
          <w:rFonts w:asciiTheme="minorHAnsi" w:hAnsiTheme="minorHAnsi" w:cstheme="minorHAnsi"/>
        </w:rPr>
        <w:footnoteReference w:id="1"/>
      </w:r>
      <w:r w:rsidRPr="00D55944">
        <w:rPr>
          <w:rFonts w:asciiTheme="minorHAnsi" w:hAnsiTheme="minorHAnsi" w:cstheme="minorHAnsi"/>
        </w:rPr>
        <w:t>;</w:t>
      </w:r>
    </w:p>
    <w:p w14:paraId="08B37C07" w14:textId="77777777" w:rsidR="000C381C" w:rsidRPr="00D55944" w:rsidRDefault="000C381C" w:rsidP="000C381C">
      <w:pPr>
        <w:pStyle w:val="Prrafodelista"/>
        <w:ind w:left="862"/>
        <w:jc w:val="both"/>
        <w:rPr>
          <w:rFonts w:asciiTheme="minorHAnsi" w:hAnsiTheme="minorHAnsi" w:cstheme="minorHAnsi"/>
        </w:rPr>
      </w:pPr>
    </w:p>
    <w:p w14:paraId="0B0B7776" w14:textId="674CAD64" w:rsidR="00E27833" w:rsidRPr="00D55944" w:rsidRDefault="000C381C" w:rsidP="00E27833">
      <w:pPr>
        <w:pStyle w:val="Prrafodelista"/>
        <w:numPr>
          <w:ilvl w:val="0"/>
          <w:numId w:val="23"/>
        </w:numPr>
        <w:jc w:val="both"/>
        <w:rPr>
          <w:rFonts w:asciiTheme="minorHAnsi" w:hAnsiTheme="minorHAnsi" w:cstheme="minorHAnsi"/>
        </w:rPr>
      </w:pPr>
      <w:r w:rsidRPr="00D55944">
        <w:rPr>
          <w:rFonts w:asciiTheme="minorHAnsi" w:hAnsiTheme="minorHAnsi" w:cstheme="minorHAnsi"/>
        </w:rPr>
        <w:t>Vincular al Congreso de Veracruz para que dentro de los 12 meses siguientes a la notificación que se le haga de los puntos resolutivos de tal resolución, fecha en que surtirá efectos la declaración de invalidez decretada, lleve a cabo, conforme a los parámetros fijados en tal decisión, la consulta a las personas con discapacidad, con especial relevancia a aquellas que se trató de incluir en la categoría de “trastornos de talla”</w:t>
      </w:r>
      <w:r w:rsidR="00D96891">
        <w:rPr>
          <w:rFonts w:asciiTheme="minorHAnsi" w:hAnsiTheme="minorHAnsi" w:cstheme="minorHAnsi"/>
        </w:rPr>
        <w:t>,</w:t>
      </w:r>
      <w:r w:rsidRPr="00D55944">
        <w:rPr>
          <w:rFonts w:asciiTheme="minorHAnsi" w:hAnsiTheme="minorHAnsi" w:cstheme="minorHAnsi"/>
        </w:rPr>
        <w:t xml:space="preserve"> y posteriormente, act</w:t>
      </w:r>
      <w:r w:rsidR="00BF634C">
        <w:rPr>
          <w:rFonts w:asciiTheme="minorHAnsi" w:hAnsiTheme="minorHAnsi" w:cstheme="minorHAnsi"/>
        </w:rPr>
        <w:t>úe</w:t>
      </w:r>
      <w:r w:rsidRPr="00D55944">
        <w:rPr>
          <w:rFonts w:asciiTheme="minorHAnsi" w:hAnsiTheme="minorHAnsi" w:cstheme="minorHAnsi"/>
        </w:rPr>
        <w:t xml:space="preserve"> conforme a sus competencias legislativas en atención plena a la participación activa y representativa de las personas con discapacidad</w:t>
      </w:r>
      <w:r w:rsidR="00EA1D96" w:rsidRPr="00D55944">
        <w:rPr>
          <w:rStyle w:val="Refdenotaalpie"/>
          <w:rFonts w:asciiTheme="minorHAnsi" w:hAnsiTheme="minorHAnsi" w:cstheme="minorHAnsi"/>
        </w:rPr>
        <w:footnoteReference w:id="2"/>
      </w:r>
      <w:r w:rsidR="00E27833" w:rsidRPr="00D55944">
        <w:rPr>
          <w:rFonts w:asciiTheme="minorHAnsi" w:hAnsiTheme="minorHAnsi" w:cstheme="minorHAnsi"/>
        </w:rPr>
        <w:t>; y</w:t>
      </w:r>
    </w:p>
    <w:p w14:paraId="51F2A582" w14:textId="77777777" w:rsidR="00E27833" w:rsidRPr="00D55944" w:rsidRDefault="00E27833" w:rsidP="00E27833">
      <w:pPr>
        <w:pStyle w:val="Prrafodelista"/>
        <w:rPr>
          <w:rFonts w:asciiTheme="minorHAnsi" w:hAnsiTheme="minorHAnsi" w:cstheme="minorHAnsi"/>
        </w:rPr>
      </w:pPr>
    </w:p>
    <w:p w14:paraId="42014195" w14:textId="515B8A30" w:rsidR="000C381C" w:rsidRPr="00D55944" w:rsidRDefault="00E27833" w:rsidP="00E27833">
      <w:pPr>
        <w:pStyle w:val="Prrafodelista"/>
        <w:numPr>
          <w:ilvl w:val="0"/>
          <w:numId w:val="23"/>
        </w:numPr>
        <w:jc w:val="both"/>
        <w:rPr>
          <w:rFonts w:asciiTheme="minorHAnsi" w:hAnsiTheme="minorHAnsi" w:cstheme="minorHAnsi"/>
        </w:rPr>
      </w:pPr>
      <w:r w:rsidRPr="00D55944">
        <w:rPr>
          <w:rFonts w:asciiTheme="minorHAnsi" w:hAnsiTheme="minorHAnsi" w:cstheme="minorHAnsi"/>
        </w:rPr>
        <w:t xml:space="preserve">Precisar </w:t>
      </w:r>
      <w:r w:rsidR="000C381C" w:rsidRPr="00D55944">
        <w:rPr>
          <w:rFonts w:asciiTheme="minorHAnsi" w:hAnsiTheme="minorHAnsi" w:cstheme="minorHAnsi"/>
        </w:rPr>
        <w:t>que la consulta a las personas con discapacidad deberá tener un carácter abierto</w:t>
      </w:r>
      <w:r w:rsidR="00D96891">
        <w:rPr>
          <w:rFonts w:asciiTheme="minorHAnsi" w:hAnsiTheme="minorHAnsi" w:cstheme="minorHAnsi"/>
        </w:rPr>
        <w:t>,</w:t>
      </w:r>
      <w:r w:rsidR="000C381C" w:rsidRPr="00D55944">
        <w:rPr>
          <w:rFonts w:asciiTheme="minorHAnsi" w:hAnsiTheme="minorHAnsi" w:cstheme="minorHAnsi"/>
        </w:rPr>
        <w:t xml:space="preserve"> y con ello, se debe dar la posibilidad y facilidad de un diálogo democrático e incluyente que busque la participación de las personas de este grupo de </w:t>
      </w:r>
      <w:r w:rsidR="00CD12E2">
        <w:rPr>
          <w:rFonts w:asciiTheme="minorHAnsi" w:hAnsiTheme="minorHAnsi" w:cstheme="minorHAnsi"/>
        </w:rPr>
        <w:t>población</w:t>
      </w:r>
      <w:r w:rsidR="000C381C" w:rsidRPr="00D55944">
        <w:rPr>
          <w:rFonts w:asciiTheme="minorHAnsi" w:hAnsiTheme="minorHAnsi" w:cstheme="minorHAnsi"/>
        </w:rPr>
        <w:t xml:space="preserve"> en relación con cualquier aspecto de la regulación que les afecte</w:t>
      </w:r>
      <w:r w:rsidRPr="00D55944">
        <w:rPr>
          <w:rStyle w:val="Refdenotaalpie"/>
          <w:rFonts w:asciiTheme="minorHAnsi" w:hAnsiTheme="minorHAnsi" w:cstheme="minorHAnsi"/>
        </w:rPr>
        <w:footnoteReference w:id="3"/>
      </w:r>
      <w:r w:rsidR="000C381C" w:rsidRPr="00D55944">
        <w:rPr>
          <w:rFonts w:asciiTheme="minorHAnsi" w:hAnsiTheme="minorHAnsi" w:cstheme="minorHAnsi"/>
        </w:rPr>
        <w:t>.</w:t>
      </w:r>
    </w:p>
    <w:p w14:paraId="3075E403" w14:textId="77777777" w:rsidR="008528B5" w:rsidRPr="00D55944" w:rsidRDefault="008528B5" w:rsidP="008528B5">
      <w:pPr>
        <w:jc w:val="both"/>
        <w:rPr>
          <w:rFonts w:asciiTheme="minorHAnsi" w:hAnsiTheme="minorHAnsi" w:cstheme="minorHAnsi"/>
        </w:rPr>
      </w:pPr>
    </w:p>
    <w:p w14:paraId="724B2844" w14:textId="70CADC4D" w:rsidR="00E237DF" w:rsidRPr="00DF025D" w:rsidRDefault="00E237DF" w:rsidP="00DF025D">
      <w:pPr>
        <w:pStyle w:val="Prrafodelista"/>
        <w:numPr>
          <w:ilvl w:val="0"/>
          <w:numId w:val="15"/>
        </w:numPr>
        <w:jc w:val="both"/>
        <w:rPr>
          <w:rFonts w:asciiTheme="minorHAnsi" w:hAnsiTheme="minorHAnsi" w:cstheme="minorHAnsi"/>
        </w:rPr>
      </w:pPr>
      <w:r w:rsidRPr="00D55944">
        <w:rPr>
          <w:rFonts w:asciiTheme="minorHAnsi" w:hAnsiTheme="minorHAnsi" w:cstheme="minorHAnsi"/>
        </w:rPr>
        <w:t>Mediante acuerdo de fecha 2 de enero del 2023, notificado el 18 de enero de este año, se requirió a este Poder Legislativo para que en un plazo de diez días hábiles informar</w:t>
      </w:r>
      <w:r w:rsidR="008024B7">
        <w:rPr>
          <w:rFonts w:asciiTheme="minorHAnsi" w:hAnsiTheme="minorHAnsi" w:cstheme="minorHAnsi"/>
        </w:rPr>
        <w:t>a</w:t>
      </w:r>
      <w:r w:rsidRPr="00D55944">
        <w:rPr>
          <w:rFonts w:asciiTheme="minorHAnsi" w:hAnsiTheme="minorHAnsi" w:cstheme="minorHAnsi"/>
        </w:rPr>
        <w:t xml:space="preserve"> sobre las nuevas acciones tendentes al cumplimiento del fallo constitucional. </w:t>
      </w:r>
      <w:r w:rsidRPr="00DF025D">
        <w:rPr>
          <w:rFonts w:asciiTheme="minorHAnsi" w:hAnsiTheme="minorHAnsi" w:cstheme="minorHAnsi"/>
        </w:rPr>
        <w:t xml:space="preserve">En atención a dicho requerimiento, mediante oficio DA/LXVI/079/2023 de fecha 2 de febrero del 2023, se informó a la </w:t>
      </w:r>
      <w:r w:rsidR="00CD12E2" w:rsidRPr="00DF025D">
        <w:rPr>
          <w:rFonts w:asciiTheme="minorHAnsi" w:hAnsiTheme="minorHAnsi" w:cstheme="minorHAnsi"/>
        </w:rPr>
        <w:t>Suprema Corte</w:t>
      </w:r>
      <w:r w:rsidR="00CD12E2">
        <w:rPr>
          <w:rFonts w:asciiTheme="minorHAnsi" w:hAnsiTheme="minorHAnsi" w:cstheme="minorHAnsi"/>
        </w:rPr>
        <w:t xml:space="preserve"> </w:t>
      </w:r>
      <w:r w:rsidRPr="00DF025D">
        <w:rPr>
          <w:rFonts w:asciiTheme="minorHAnsi" w:hAnsiTheme="minorHAnsi" w:cstheme="minorHAnsi"/>
        </w:rPr>
        <w:t>que el día 26 de enero del 2023, se comunicó a la Junta de Coordinación Política de la LXVI Legislatura de este H. Congreso, respecto al requerimiento contenido en el oficio 275/2023 relativo a la Acción de Inconstitucionalidad 2</w:t>
      </w:r>
      <w:r w:rsidR="00BF634C" w:rsidRPr="00DF025D">
        <w:rPr>
          <w:rFonts w:asciiTheme="minorHAnsi" w:hAnsiTheme="minorHAnsi" w:cstheme="minorHAnsi"/>
        </w:rPr>
        <w:t>0</w:t>
      </w:r>
      <w:r w:rsidRPr="00DF025D">
        <w:rPr>
          <w:rFonts w:asciiTheme="minorHAnsi" w:hAnsiTheme="minorHAnsi" w:cstheme="minorHAnsi"/>
        </w:rPr>
        <w:t>4/2020 remitido por la Corte para su atención correspondiente.</w:t>
      </w:r>
    </w:p>
    <w:p w14:paraId="07F9ADCB" w14:textId="77777777" w:rsidR="00E237DF" w:rsidRPr="00D55944" w:rsidRDefault="00E237DF" w:rsidP="00E237DF">
      <w:pPr>
        <w:jc w:val="both"/>
        <w:rPr>
          <w:rFonts w:asciiTheme="minorHAnsi" w:hAnsiTheme="minorHAnsi" w:cstheme="minorHAnsi"/>
        </w:rPr>
      </w:pPr>
    </w:p>
    <w:p w14:paraId="1B9A858D" w14:textId="579EFDC1" w:rsidR="004E5AD6" w:rsidRPr="00D55944" w:rsidRDefault="008528B5" w:rsidP="008528B5">
      <w:pPr>
        <w:pStyle w:val="Prrafodelista"/>
        <w:numPr>
          <w:ilvl w:val="0"/>
          <w:numId w:val="15"/>
        </w:numPr>
        <w:jc w:val="both"/>
        <w:rPr>
          <w:rFonts w:asciiTheme="minorHAnsi" w:hAnsiTheme="minorHAnsi" w:cstheme="minorHAnsi"/>
        </w:rPr>
      </w:pPr>
      <w:r w:rsidRPr="00D55944">
        <w:rPr>
          <w:rFonts w:asciiTheme="minorHAnsi" w:hAnsiTheme="minorHAnsi" w:cstheme="minorHAnsi"/>
        </w:rPr>
        <w:t>Derivado de lo</w:t>
      </w:r>
      <w:r w:rsidR="004E5AD6" w:rsidRPr="00D55944">
        <w:rPr>
          <w:rFonts w:asciiTheme="minorHAnsi" w:hAnsiTheme="minorHAnsi" w:cstheme="minorHAnsi"/>
        </w:rPr>
        <w:t xml:space="preserve"> anterior</w:t>
      </w:r>
      <w:r w:rsidRPr="00D55944">
        <w:rPr>
          <w:rFonts w:asciiTheme="minorHAnsi" w:hAnsiTheme="minorHAnsi" w:cstheme="minorHAnsi"/>
        </w:rPr>
        <w:t xml:space="preserve">, </w:t>
      </w:r>
      <w:r w:rsidR="004E5AD6" w:rsidRPr="00D55944">
        <w:rPr>
          <w:rFonts w:asciiTheme="minorHAnsi" w:hAnsiTheme="minorHAnsi" w:cstheme="minorHAnsi"/>
        </w:rPr>
        <w:t xml:space="preserve">en sesión ordinaria celebrada </w:t>
      </w:r>
      <w:r w:rsidRPr="00D55944">
        <w:rPr>
          <w:rFonts w:asciiTheme="minorHAnsi" w:hAnsiTheme="minorHAnsi" w:cstheme="minorHAnsi"/>
        </w:rPr>
        <w:t xml:space="preserve">el </w:t>
      </w:r>
      <w:r w:rsidR="004E5AD6" w:rsidRPr="00D55944">
        <w:rPr>
          <w:rFonts w:asciiTheme="minorHAnsi" w:hAnsiTheme="minorHAnsi" w:cstheme="minorHAnsi"/>
        </w:rPr>
        <w:t xml:space="preserve">día </w:t>
      </w:r>
      <w:r w:rsidR="00344D59">
        <w:rPr>
          <w:rFonts w:asciiTheme="minorHAnsi" w:hAnsiTheme="minorHAnsi" w:cstheme="minorHAnsi"/>
        </w:rPr>
        <w:t xml:space="preserve">19 de abril </w:t>
      </w:r>
      <w:r w:rsidR="004E5AD6" w:rsidRPr="00D55944">
        <w:rPr>
          <w:rFonts w:asciiTheme="minorHAnsi" w:hAnsiTheme="minorHAnsi" w:cstheme="minorHAnsi"/>
        </w:rPr>
        <w:t xml:space="preserve">del 2023, la Diputación Permanente de la Sexagésima Sexta Legislatura del Honorable Congreso del Estado </w:t>
      </w:r>
      <w:r w:rsidR="00BF634C">
        <w:rPr>
          <w:rFonts w:asciiTheme="minorHAnsi" w:hAnsiTheme="minorHAnsi" w:cstheme="minorHAnsi"/>
        </w:rPr>
        <w:t>emitió</w:t>
      </w:r>
      <w:r w:rsidR="00BF634C" w:rsidRPr="00D55944">
        <w:rPr>
          <w:rFonts w:asciiTheme="minorHAnsi" w:hAnsiTheme="minorHAnsi" w:cstheme="minorHAnsi"/>
        </w:rPr>
        <w:t xml:space="preserve"> </w:t>
      </w:r>
      <w:r w:rsidR="004E5AD6" w:rsidRPr="00D55944">
        <w:rPr>
          <w:rFonts w:asciiTheme="minorHAnsi" w:hAnsiTheme="minorHAnsi" w:cstheme="minorHAnsi"/>
        </w:rPr>
        <w:t xml:space="preserve">el Acuerdo por el que se designa a la Comisión Permanente de Derechos Humanos y Atención a Grupos Vulnerables </w:t>
      </w:r>
      <w:r w:rsidR="00BF634C">
        <w:rPr>
          <w:rFonts w:asciiTheme="minorHAnsi" w:hAnsiTheme="minorHAnsi" w:cstheme="minorHAnsi"/>
        </w:rPr>
        <w:t xml:space="preserve">para </w:t>
      </w:r>
      <w:r w:rsidR="004E5AD6" w:rsidRPr="00D55944">
        <w:rPr>
          <w:rFonts w:asciiTheme="minorHAnsi" w:hAnsiTheme="minorHAnsi" w:cstheme="minorHAnsi"/>
        </w:rPr>
        <w:t xml:space="preserve">realizar, con el apoyo de las unidades administrativas competentes del Poder Legislativo, los trabajos necesarios para dar cumplimiento a la Sentencia del Pleno de la </w:t>
      </w:r>
      <w:r w:rsidR="00BF634C">
        <w:rPr>
          <w:rFonts w:asciiTheme="minorHAnsi" w:hAnsiTheme="minorHAnsi" w:cstheme="minorHAnsi"/>
        </w:rPr>
        <w:t>Suprema Corte</w:t>
      </w:r>
      <w:r w:rsidR="00BF634C" w:rsidRPr="00D55944">
        <w:rPr>
          <w:rFonts w:asciiTheme="minorHAnsi" w:hAnsiTheme="minorHAnsi" w:cstheme="minorHAnsi"/>
        </w:rPr>
        <w:t xml:space="preserve"> </w:t>
      </w:r>
      <w:r w:rsidR="004E5AD6" w:rsidRPr="00D55944">
        <w:rPr>
          <w:rFonts w:asciiTheme="minorHAnsi" w:hAnsiTheme="minorHAnsi" w:cstheme="minorHAnsi"/>
        </w:rPr>
        <w:t>en la Acción de Inconstitucionalidad 2</w:t>
      </w:r>
      <w:r w:rsidR="00BF634C">
        <w:rPr>
          <w:rFonts w:asciiTheme="minorHAnsi" w:hAnsiTheme="minorHAnsi" w:cstheme="minorHAnsi"/>
        </w:rPr>
        <w:t>0</w:t>
      </w:r>
      <w:r w:rsidR="004E5AD6" w:rsidRPr="00D55944">
        <w:rPr>
          <w:rFonts w:asciiTheme="minorHAnsi" w:hAnsiTheme="minorHAnsi" w:cstheme="minorHAnsi"/>
        </w:rPr>
        <w:t xml:space="preserve">4/2020, en lo relativo a la celebración de la </w:t>
      </w:r>
      <w:r w:rsidR="00C10589">
        <w:rPr>
          <w:rFonts w:asciiTheme="minorHAnsi" w:hAnsiTheme="minorHAnsi" w:cstheme="minorHAnsi"/>
        </w:rPr>
        <w:t>c</w:t>
      </w:r>
      <w:r w:rsidR="004E5AD6" w:rsidRPr="00D55944">
        <w:rPr>
          <w:rFonts w:asciiTheme="minorHAnsi" w:hAnsiTheme="minorHAnsi" w:cstheme="minorHAnsi"/>
        </w:rPr>
        <w:t xml:space="preserve">onsulta a personas con discapacidad. </w:t>
      </w:r>
    </w:p>
    <w:p w14:paraId="1A893EE4" w14:textId="77777777" w:rsidR="004E5AD6" w:rsidRPr="00D55944" w:rsidRDefault="004E5AD6" w:rsidP="004E5AD6">
      <w:pPr>
        <w:pStyle w:val="Prrafodelista"/>
        <w:ind w:left="502"/>
        <w:jc w:val="both"/>
        <w:rPr>
          <w:rFonts w:asciiTheme="minorHAnsi" w:hAnsiTheme="minorHAnsi" w:cstheme="minorHAnsi"/>
        </w:rPr>
      </w:pPr>
    </w:p>
    <w:p w14:paraId="18B2CD56" w14:textId="77777777" w:rsidR="008528B5" w:rsidRPr="00D55944" w:rsidRDefault="008528B5" w:rsidP="008528B5">
      <w:pPr>
        <w:rPr>
          <w:rFonts w:asciiTheme="minorHAnsi" w:hAnsiTheme="minorHAnsi" w:cstheme="minorHAnsi"/>
        </w:rPr>
      </w:pPr>
    </w:p>
    <w:p w14:paraId="1E7C1A49" w14:textId="12CE80B8" w:rsidR="008528B5" w:rsidRPr="00D55944" w:rsidRDefault="008528B5" w:rsidP="008528B5">
      <w:pPr>
        <w:jc w:val="both"/>
        <w:rPr>
          <w:rFonts w:asciiTheme="minorHAnsi" w:hAnsiTheme="minorHAnsi" w:cstheme="minorHAnsi"/>
          <w:b/>
          <w:bCs/>
        </w:rPr>
      </w:pPr>
      <w:r w:rsidRPr="00D55944">
        <w:rPr>
          <w:rFonts w:asciiTheme="minorHAnsi" w:hAnsiTheme="minorHAnsi" w:cstheme="minorHAnsi"/>
          <w:b/>
          <w:bCs/>
        </w:rPr>
        <w:t xml:space="preserve">II. </w:t>
      </w:r>
      <w:r w:rsidRPr="00D55944">
        <w:rPr>
          <w:rFonts w:asciiTheme="minorHAnsi" w:hAnsiTheme="minorHAnsi" w:cstheme="minorHAnsi"/>
          <w:b/>
          <w:bCs/>
          <w:u w:val="single"/>
        </w:rPr>
        <w:t>JUSTIFICACIÓN.</w:t>
      </w:r>
      <w:r w:rsidRPr="00D55944">
        <w:rPr>
          <w:rFonts w:asciiTheme="minorHAnsi" w:hAnsiTheme="minorHAnsi" w:cstheme="minorHAnsi"/>
          <w:b/>
          <w:bCs/>
        </w:rPr>
        <w:t xml:space="preserve"> </w:t>
      </w:r>
    </w:p>
    <w:p w14:paraId="1A092549" w14:textId="77777777" w:rsidR="008528B5" w:rsidRPr="00D55944" w:rsidRDefault="008528B5" w:rsidP="008528B5">
      <w:pPr>
        <w:jc w:val="both"/>
        <w:rPr>
          <w:rFonts w:asciiTheme="minorHAnsi" w:hAnsiTheme="minorHAnsi" w:cstheme="minorHAnsi"/>
        </w:rPr>
      </w:pPr>
    </w:p>
    <w:p w14:paraId="7F8A28A9" w14:textId="3817689B" w:rsidR="009113DE" w:rsidRPr="009113DE" w:rsidRDefault="000A61DB" w:rsidP="009113DE">
      <w:pPr>
        <w:jc w:val="both"/>
        <w:rPr>
          <w:rFonts w:asciiTheme="minorHAnsi" w:hAnsiTheme="minorHAnsi" w:cstheme="minorHAnsi"/>
        </w:rPr>
      </w:pPr>
      <w:r>
        <w:rPr>
          <w:rFonts w:asciiTheme="minorHAnsi" w:hAnsiTheme="minorHAnsi" w:cstheme="minorHAnsi"/>
        </w:rPr>
        <w:t xml:space="preserve">El 13 de diciembre </w:t>
      </w:r>
      <w:r w:rsidR="004562A0">
        <w:rPr>
          <w:rFonts w:asciiTheme="minorHAnsi" w:hAnsiTheme="minorHAnsi" w:cstheme="minorHAnsi"/>
        </w:rPr>
        <w:t>de</w:t>
      </w:r>
      <w:r w:rsidR="009113DE" w:rsidRPr="00D55944">
        <w:rPr>
          <w:rFonts w:asciiTheme="minorHAnsi" w:hAnsiTheme="minorHAnsi" w:cstheme="minorHAnsi"/>
        </w:rPr>
        <w:t xml:space="preserve"> 2006 </w:t>
      </w:r>
      <w:r w:rsidR="004562A0">
        <w:rPr>
          <w:rFonts w:asciiTheme="minorHAnsi" w:hAnsiTheme="minorHAnsi" w:cstheme="minorHAnsi"/>
        </w:rPr>
        <w:t xml:space="preserve">la Asamblea General de </w:t>
      </w:r>
      <w:r w:rsidR="004562A0" w:rsidRPr="00D55944">
        <w:rPr>
          <w:rFonts w:asciiTheme="minorHAnsi" w:hAnsiTheme="minorHAnsi" w:cstheme="minorHAnsi"/>
          <w:lang w:val="es-ES_tradnl"/>
        </w:rPr>
        <w:t xml:space="preserve">Naciones Unidas </w:t>
      </w:r>
      <w:r w:rsidR="004562A0">
        <w:rPr>
          <w:rFonts w:asciiTheme="minorHAnsi" w:hAnsiTheme="minorHAnsi" w:cstheme="minorHAnsi"/>
          <w:lang w:val="es-ES_tradnl"/>
        </w:rPr>
        <w:t>aprobó</w:t>
      </w:r>
      <w:r w:rsidR="009113DE" w:rsidRPr="009113DE">
        <w:rPr>
          <w:rFonts w:asciiTheme="minorHAnsi" w:hAnsiTheme="minorHAnsi" w:cstheme="minorHAnsi"/>
          <w:lang w:val="es-ES_tradnl"/>
        </w:rPr>
        <w:t xml:space="preserve"> la Convención </w:t>
      </w:r>
      <w:r w:rsidR="009113DE" w:rsidRPr="00D55944">
        <w:rPr>
          <w:rFonts w:asciiTheme="minorHAnsi" w:hAnsiTheme="minorHAnsi" w:cstheme="minorHAnsi"/>
          <w:lang w:val="es-ES_tradnl"/>
        </w:rPr>
        <w:t xml:space="preserve">sobre los Derechos </w:t>
      </w:r>
      <w:r w:rsidR="009113DE" w:rsidRPr="009113DE">
        <w:rPr>
          <w:rFonts w:asciiTheme="minorHAnsi" w:hAnsiTheme="minorHAnsi" w:cstheme="minorHAnsi"/>
          <w:lang w:val="es-ES_tradnl"/>
        </w:rPr>
        <w:t xml:space="preserve">de </w:t>
      </w:r>
      <w:r w:rsidR="009113DE" w:rsidRPr="00D55944">
        <w:rPr>
          <w:rFonts w:asciiTheme="minorHAnsi" w:hAnsiTheme="minorHAnsi" w:cstheme="minorHAnsi"/>
          <w:lang w:val="es-ES_tradnl"/>
        </w:rPr>
        <w:t xml:space="preserve">las </w:t>
      </w:r>
      <w:r w:rsidR="009113DE" w:rsidRPr="009113DE">
        <w:rPr>
          <w:rFonts w:asciiTheme="minorHAnsi" w:hAnsiTheme="minorHAnsi" w:cstheme="minorHAnsi"/>
          <w:lang w:val="es-ES_tradnl"/>
        </w:rPr>
        <w:t xml:space="preserve">Personas con </w:t>
      </w:r>
      <w:r w:rsidR="00D96891" w:rsidRPr="009113DE">
        <w:rPr>
          <w:rFonts w:asciiTheme="minorHAnsi" w:hAnsiTheme="minorHAnsi" w:cstheme="minorHAnsi"/>
          <w:lang w:val="es-ES_tradnl"/>
        </w:rPr>
        <w:t>Discapacidad</w:t>
      </w:r>
      <w:r w:rsidR="00D96891" w:rsidRPr="00D55944">
        <w:rPr>
          <w:rFonts w:asciiTheme="minorHAnsi" w:hAnsiTheme="minorHAnsi" w:cstheme="minorHAnsi"/>
          <w:lang w:val="es-ES_tradnl"/>
        </w:rPr>
        <w:t xml:space="preserve"> (</w:t>
      </w:r>
      <w:r w:rsidR="009113DE" w:rsidRPr="00D55944">
        <w:rPr>
          <w:rFonts w:asciiTheme="minorHAnsi" w:hAnsiTheme="minorHAnsi" w:cstheme="minorHAnsi"/>
          <w:lang w:val="es-ES_tradnl"/>
        </w:rPr>
        <w:t>CDPD)</w:t>
      </w:r>
      <w:r w:rsidR="009113DE" w:rsidRPr="009113DE">
        <w:rPr>
          <w:rFonts w:asciiTheme="minorHAnsi" w:hAnsiTheme="minorHAnsi" w:cstheme="minorHAnsi"/>
          <w:lang w:val="es-ES_tradnl"/>
        </w:rPr>
        <w:t xml:space="preserve">, </w:t>
      </w:r>
      <w:r w:rsidR="005019EF">
        <w:rPr>
          <w:rFonts w:asciiTheme="minorHAnsi" w:hAnsiTheme="minorHAnsi" w:cstheme="minorHAnsi"/>
          <w:lang w:val="es-ES_tradnl"/>
        </w:rPr>
        <w:t>lo que constituyó</w:t>
      </w:r>
      <w:r w:rsidRPr="009113DE">
        <w:rPr>
          <w:rFonts w:asciiTheme="minorHAnsi" w:hAnsiTheme="minorHAnsi" w:cstheme="minorHAnsi"/>
          <w:lang w:val="es-ES_tradnl"/>
        </w:rPr>
        <w:t xml:space="preserve"> </w:t>
      </w:r>
      <w:r w:rsidR="009113DE" w:rsidRPr="009113DE">
        <w:rPr>
          <w:rFonts w:asciiTheme="minorHAnsi" w:hAnsiTheme="minorHAnsi" w:cstheme="minorHAnsi"/>
          <w:lang w:val="es-ES_tradnl"/>
        </w:rPr>
        <w:t xml:space="preserve">un cambio </w:t>
      </w:r>
      <w:r w:rsidR="009113DE" w:rsidRPr="00D55944">
        <w:rPr>
          <w:rFonts w:asciiTheme="minorHAnsi" w:hAnsiTheme="minorHAnsi" w:cstheme="minorHAnsi"/>
          <w:lang w:val="es-ES_tradnl"/>
        </w:rPr>
        <w:t xml:space="preserve">de paradigma </w:t>
      </w:r>
      <w:r w:rsidR="007208A7" w:rsidRPr="009113DE">
        <w:rPr>
          <w:rFonts w:asciiTheme="minorHAnsi" w:hAnsiTheme="minorHAnsi" w:cstheme="minorHAnsi"/>
          <w:lang w:val="es-ES_tradnl"/>
        </w:rPr>
        <w:t>en la</w:t>
      </w:r>
      <w:r w:rsidR="009113DE" w:rsidRPr="009113DE">
        <w:rPr>
          <w:rFonts w:asciiTheme="minorHAnsi" w:hAnsiTheme="minorHAnsi" w:cstheme="minorHAnsi"/>
          <w:lang w:val="es-ES_tradnl"/>
        </w:rPr>
        <w:t xml:space="preserve"> percepción y reconocimiento de </w:t>
      </w:r>
      <w:r w:rsidR="009113DE" w:rsidRPr="00D55944">
        <w:rPr>
          <w:rFonts w:asciiTheme="minorHAnsi" w:hAnsiTheme="minorHAnsi" w:cstheme="minorHAnsi"/>
          <w:lang w:val="es-ES_tradnl"/>
        </w:rPr>
        <w:t>este grupo de población</w:t>
      </w:r>
      <w:r w:rsidR="009113DE" w:rsidRPr="009113DE">
        <w:rPr>
          <w:rFonts w:asciiTheme="minorHAnsi" w:hAnsiTheme="minorHAnsi" w:cstheme="minorHAnsi"/>
          <w:lang w:val="es-ES_tradnl"/>
        </w:rPr>
        <w:t>, toda vez que se superaron los modelos de prescindencia</w:t>
      </w:r>
      <w:r w:rsidR="009113DE" w:rsidRPr="00D55944">
        <w:rPr>
          <w:rFonts w:asciiTheme="minorHAnsi" w:hAnsiTheme="minorHAnsi" w:cstheme="minorHAnsi"/>
          <w:lang w:val="es-ES_tradnl"/>
        </w:rPr>
        <w:t xml:space="preserve">, </w:t>
      </w:r>
      <w:r w:rsidR="009113DE" w:rsidRPr="009113DE">
        <w:rPr>
          <w:rFonts w:asciiTheme="minorHAnsi" w:hAnsiTheme="minorHAnsi" w:cstheme="minorHAnsi"/>
          <w:lang w:val="es-ES_tradnl"/>
        </w:rPr>
        <w:t>médico–rehabilitador</w:t>
      </w:r>
      <w:r w:rsidR="009113DE" w:rsidRPr="00D55944">
        <w:rPr>
          <w:rFonts w:asciiTheme="minorHAnsi" w:hAnsiTheme="minorHAnsi" w:cstheme="minorHAnsi"/>
          <w:lang w:val="es-ES_tradnl"/>
        </w:rPr>
        <w:t xml:space="preserve"> y asistencialista</w:t>
      </w:r>
      <w:r w:rsidR="009113DE" w:rsidRPr="009113DE">
        <w:rPr>
          <w:rFonts w:asciiTheme="minorHAnsi" w:hAnsiTheme="minorHAnsi" w:cstheme="minorHAnsi"/>
          <w:lang w:val="es-ES_tradnl"/>
        </w:rPr>
        <w:t xml:space="preserve">, </w:t>
      </w:r>
      <w:r>
        <w:rPr>
          <w:rFonts w:asciiTheme="minorHAnsi" w:hAnsiTheme="minorHAnsi" w:cstheme="minorHAnsi"/>
          <w:lang w:val="es-ES_tradnl"/>
        </w:rPr>
        <w:t>y se adoptó</w:t>
      </w:r>
      <w:r w:rsidR="009113DE" w:rsidRPr="009113DE">
        <w:rPr>
          <w:rFonts w:asciiTheme="minorHAnsi" w:hAnsiTheme="minorHAnsi" w:cstheme="minorHAnsi"/>
          <w:lang w:val="es-ES_tradnl"/>
        </w:rPr>
        <w:t xml:space="preserve"> el modelo social</w:t>
      </w:r>
      <w:r w:rsidR="00D96891">
        <w:rPr>
          <w:rFonts w:asciiTheme="minorHAnsi" w:hAnsiTheme="minorHAnsi" w:cstheme="minorHAnsi"/>
          <w:lang w:val="es-ES_tradnl"/>
        </w:rPr>
        <w:t>,</w:t>
      </w:r>
      <w:r w:rsidR="009113DE" w:rsidRPr="009113DE">
        <w:rPr>
          <w:rFonts w:asciiTheme="minorHAnsi" w:hAnsiTheme="minorHAnsi" w:cstheme="minorHAnsi"/>
          <w:lang w:val="es-ES_tradnl"/>
        </w:rPr>
        <w:t xml:space="preserve"> donde la</w:t>
      </w:r>
      <w:r w:rsidR="009113DE" w:rsidRPr="00D55944">
        <w:rPr>
          <w:rFonts w:asciiTheme="minorHAnsi" w:hAnsiTheme="minorHAnsi" w:cstheme="minorHAnsi"/>
          <w:lang w:val="es-ES_tradnl"/>
        </w:rPr>
        <w:t>s</w:t>
      </w:r>
      <w:r w:rsidR="009113DE" w:rsidRPr="009113DE">
        <w:rPr>
          <w:rFonts w:asciiTheme="minorHAnsi" w:hAnsiTheme="minorHAnsi" w:cstheme="minorHAnsi"/>
          <w:lang w:val="es-ES_tradnl"/>
        </w:rPr>
        <w:t xml:space="preserve"> persona</w:t>
      </w:r>
      <w:r w:rsidR="009113DE" w:rsidRPr="00D55944">
        <w:rPr>
          <w:rFonts w:asciiTheme="minorHAnsi" w:hAnsiTheme="minorHAnsi" w:cstheme="minorHAnsi"/>
          <w:lang w:val="es-ES_tradnl"/>
        </w:rPr>
        <w:t>s</w:t>
      </w:r>
      <w:r w:rsidR="009113DE" w:rsidRPr="009113DE">
        <w:rPr>
          <w:rFonts w:asciiTheme="minorHAnsi" w:hAnsiTheme="minorHAnsi" w:cstheme="minorHAnsi"/>
          <w:lang w:val="es-ES_tradnl"/>
        </w:rPr>
        <w:t xml:space="preserve"> con discapacidad s</w:t>
      </w:r>
      <w:r w:rsidR="009113DE" w:rsidRPr="00D55944">
        <w:rPr>
          <w:rFonts w:asciiTheme="minorHAnsi" w:hAnsiTheme="minorHAnsi" w:cstheme="minorHAnsi"/>
          <w:lang w:val="es-ES_tradnl"/>
        </w:rPr>
        <w:t>on</w:t>
      </w:r>
      <w:r w:rsidR="009113DE" w:rsidRPr="009113DE">
        <w:rPr>
          <w:rFonts w:asciiTheme="minorHAnsi" w:hAnsiTheme="minorHAnsi" w:cstheme="minorHAnsi"/>
          <w:lang w:val="es-ES_tradnl"/>
        </w:rPr>
        <w:t xml:space="preserve"> </w:t>
      </w:r>
      <w:r w:rsidR="005019EF">
        <w:rPr>
          <w:rFonts w:asciiTheme="minorHAnsi" w:hAnsiTheme="minorHAnsi" w:cstheme="minorHAnsi"/>
          <w:lang w:val="es-ES_tradnl"/>
        </w:rPr>
        <w:t xml:space="preserve">reconocidas en igualdad </w:t>
      </w:r>
      <w:r w:rsidR="009113DE" w:rsidRPr="009113DE">
        <w:rPr>
          <w:rFonts w:asciiTheme="minorHAnsi" w:hAnsiTheme="minorHAnsi" w:cstheme="minorHAnsi"/>
          <w:lang w:val="es-ES_tradnl"/>
        </w:rPr>
        <w:t>de derechos con plena autonomía y dignidad humana</w:t>
      </w:r>
      <w:r w:rsidR="005019EF">
        <w:rPr>
          <w:rFonts w:asciiTheme="minorHAnsi" w:hAnsiTheme="minorHAnsi" w:cstheme="minorHAnsi"/>
          <w:lang w:val="es-ES_tradnl"/>
        </w:rPr>
        <w:t>. P</w:t>
      </w:r>
      <w:r w:rsidR="009113DE" w:rsidRPr="00D55944">
        <w:rPr>
          <w:rFonts w:asciiTheme="minorHAnsi" w:hAnsiTheme="minorHAnsi" w:cstheme="minorHAnsi"/>
          <w:lang w:val="es-ES_tradnl"/>
        </w:rPr>
        <w:t xml:space="preserve">or ello, no fue circunstancial que el lema del movimiento de personas con discapacidad durante la redacción de este importante instrumento fue “nada de nosotros sin nosotros”, es decir, </w:t>
      </w:r>
      <w:r w:rsidR="005019EF">
        <w:rPr>
          <w:rFonts w:asciiTheme="minorHAnsi" w:hAnsiTheme="minorHAnsi" w:cstheme="minorHAnsi"/>
          <w:lang w:val="es-ES_tradnl"/>
        </w:rPr>
        <w:t xml:space="preserve">que </w:t>
      </w:r>
      <w:r w:rsidR="009113DE" w:rsidRPr="00D55944">
        <w:rPr>
          <w:rFonts w:asciiTheme="minorHAnsi" w:hAnsiTheme="minorHAnsi" w:cstheme="minorHAnsi"/>
          <w:lang w:val="es-ES_tradnl"/>
        </w:rPr>
        <w:t>no se deben desarrollar instrumentos jurídicos sobre ellas, sin su participación activa y su consulta efectiva.</w:t>
      </w:r>
    </w:p>
    <w:p w14:paraId="2174E493" w14:textId="77777777" w:rsidR="009113DE" w:rsidRPr="00D55944" w:rsidRDefault="009113DE" w:rsidP="008528B5">
      <w:pPr>
        <w:jc w:val="both"/>
        <w:rPr>
          <w:rFonts w:asciiTheme="minorHAnsi" w:hAnsiTheme="minorHAnsi" w:cstheme="minorHAnsi"/>
        </w:rPr>
      </w:pPr>
    </w:p>
    <w:p w14:paraId="22BE86AE" w14:textId="551BD8BC" w:rsidR="005547DF" w:rsidRPr="00D55944" w:rsidRDefault="009113DE" w:rsidP="008528B5">
      <w:pPr>
        <w:jc w:val="both"/>
        <w:rPr>
          <w:rFonts w:asciiTheme="minorHAnsi" w:hAnsiTheme="minorHAnsi" w:cstheme="minorHAnsi"/>
        </w:rPr>
      </w:pPr>
      <w:r w:rsidRPr="00D55944">
        <w:rPr>
          <w:rFonts w:asciiTheme="minorHAnsi" w:hAnsiTheme="minorHAnsi" w:cstheme="minorHAnsi"/>
        </w:rPr>
        <w:t xml:space="preserve">Precisamente </w:t>
      </w:r>
      <w:r w:rsidR="000A61DB">
        <w:rPr>
          <w:rFonts w:asciiTheme="minorHAnsi" w:hAnsiTheme="minorHAnsi" w:cstheme="minorHAnsi"/>
        </w:rPr>
        <w:t>la</w:t>
      </w:r>
      <w:r w:rsidR="000A61DB" w:rsidRPr="00D55944">
        <w:rPr>
          <w:rFonts w:asciiTheme="minorHAnsi" w:hAnsiTheme="minorHAnsi" w:cstheme="minorHAnsi"/>
        </w:rPr>
        <w:t xml:space="preserve"> </w:t>
      </w:r>
      <w:r w:rsidR="005547DF" w:rsidRPr="00D55944">
        <w:rPr>
          <w:rFonts w:asciiTheme="minorHAnsi" w:hAnsiTheme="minorHAnsi" w:cstheme="minorHAnsi"/>
        </w:rPr>
        <w:t xml:space="preserve">participación de las personas con discapacidad en los procesos de adopción de decisiones </w:t>
      </w:r>
      <w:r w:rsidR="000A61DB">
        <w:rPr>
          <w:rFonts w:asciiTheme="minorHAnsi" w:hAnsiTheme="minorHAnsi" w:cstheme="minorHAnsi"/>
        </w:rPr>
        <w:t xml:space="preserve">públicas </w:t>
      </w:r>
      <w:r w:rsidR="005547DF" w:rsidRPr="00D55944">
        <w:rPr>
          <w:rFonts w:asciiTheme="minorHAnsi" w:hAnsiTheme="minorHAnsi" w:cstheme="minorHAnsi"/>
        </w:rPr>
        <w:t xml:space="preserve">contribuye en gran medida a que las políticas, estrategias, programas y operaciones sean más eficaces a la hora de eliminar las barreras </w:t>
      </w:r>
      <w:r w:rsidR="000A4158">
        <w:rPr>
          <w:rFonts w:asciiTheme="minorHAnsi" w:hAnsiTheme="minorHAnsi" w:cstheme="minorHAnsi"/>
        </w:rPr>
        <w:t>para su</w:t>
      </w:r>
      <w:r w:rsidR="005547DF" w:rsidRPr="00D55944">
        <w:rPr>
          <w:rFonts w:asciiTheme="minorHAnsi" w:hAnsiTheme="minorHAnsi" w:cstheme="minorHAnsi"/>
        </w:rPr>
        <w:t xml:space="preserve"> inclusión. Son ellas quienes conocen de primera mano los retos a los que se enfrentan y saben mejor lo que puede hacerse para </w:t>
      </w:r>
      <w:r w:rsidR="005547DF" w:rsidRPr="00D55944">
        <w:rPr>
          <w:rFonts w:asciiTheme="minorHAnsi" w:hAnsiTheme="minorHAnsi" w:cstheme="minorHAnsi"/>
        </w:rPr>
        <w:lastRenderedPageBreak/>
        <w:t xml:space="preserve">promover sus derechos y su bienestar. Además, la </w:t>
      </w:r>
      <w:proofErr w:type="gramStart"/>
      <w:r w:rsidR="005547DF" w:rsidRPr="00D55944">
        <w:rPr>
          <w:rFonts w:asciiTheme="minorHAnsi" w:hAnsiTheme="minorHAnsi" w:cstheme="minorHAnsi"/>
        </w:rPr>
        <w:t>participación activa</w:t>
      </w:r>
      <w:proofErr w:type="gramEnd"/>
      <w:r w:rsidR="005547DF" w:rsidRPr="00D55944">
        <w:rPr>
          <w:rFonts w:asciiTheme="minorHAnsi" w:hAnsiTheme="minorHAnsi" w:cstheme="minorHAnsi"/>
        </w:rPr>
        <w:t xml:space="preserve"> de las personas con discapacidad y de las organizaciones que las representan es fundamental para modificar las prejuicios y estigmas en su contra</w:t>
      </w:r>
      <w:r w:rsidR="005547DF" w:rsidRPr="00D55944">
        <w:rPr>
          <w:rStyle w:val="Refdenotaalpie"/>
          <w:rFonts w:asciiTheme="minorHAnsi" w:hAnsiTheme="minorHAnsi" w:cstheme="minorHAnsi"/>
        </w:rPr>
        <w:footnoteReference w:id="4"/>
      </w:r>
      <w:r w:rsidR="005547DF" w:rsidRPr="00D55944">
        <w:rPr>
          <w:rFonts w:asciiTheme="minorHAnsi" w:hAnsiTheme="minorHAnsi" w:cstheme="minorHAnsi"/>
        </w:rPr>
        <w:t>.</w:t>
      </w:r>
    </w:p>
    <w:p w14:paraId="27F4C9C5" w14:textId="77777777" w:rsidR="005547DF" w:rsidRPr="00D55944" w:rsidRDefault="005547DF" w:rsidP="008528B5">
      <w:pPr>
        <w:jc w:val="both"/>
        <w:rPr>
          <w:rFonts w:asciiTheme="minorHAnsi" w:hAnsiTheme="minorHAnsi" w:cstheme="minorHAnsi"/>
        </w:rPr>
      </w:pPr>
    </w:p>
    <w:p w14:paraId="4186839B" w14:textId="6AD34795" w:rsidR="009113DE" w:rsidRDefault="00416E42" w:rsidP="009113DE">
      <w:pPr>
        <w:jc w:val="both"/>
        <w:rPr>
          <w:rFonts w:asciiTheme="minorHAnsi" w:hAnsiTheme="minorHAnsi" w:cstheme="minorHAnsi"/>
          <w:lang w:val="es-ES_tradnl"/>
        </w:rPr>
      </w:pPr>
      <w:r w:rsidRPr="00D55944">
        <w:rPr>
          <w:rFonts w:asciiTheme="minorHAnsi" w:hAnsiTheme="minorHAnsi" w:cstheme="minorHAnsi"/>
        </w:rPr>
        <w:t>La participación es un principio fundamental de las sociedades democráticas y un requisito del enfoque de la discapacidad basado en los derechos humanos. Las personas con discapacidad han sido excluidas durante demasiado tiempo de las consultas y la participación, y eran terceras personas las que hablaban por ellas y actuaban en su nombre, lo que daba lugar a una mayor marginación</w:t>
      </w:r>
      <w:r w:rsidRPr="00D55944">
        <w:rPr>
          <w:rStyle w:val="Refdenotaalpie"/>
          <w:rFonts w:asciiTheme="minorHAnsi" w:hAnsiTheme="minorHAnsi" w:cstheme="minorHAnsi"/>
        </w:rPr>
        <w:footnoteReference w:id="5"/>
      </w:r>
      <w:r w:rsidR="009113DE" w:rsidRPr="00D55944">
        <w:rPr>
          <w:rFonts w:asciiTheme="minorHAnsi" w:hAnsiTheme="minorHAnsi" w:cstheme="minorHAnsi"/>
        </w:rPr>
        <w:t>, por ello</w:t>
      </w:r>
      <w:r w:rsidR="009113DE" w:rsidRPr="009113DE">
        <w:rPr>
          <w:rFonts w:asciiTheme="minorHAnsi" w:hAnsiTheme="minorHAnsi" w:cstheme="minorHAnsi"/>
          <w:lang w:val="es-ES_tradnl"/>
        </w:rPr>
        <w:t>, el derecho a la consulta es uno de los pilares de la C</w:t>
      </w:r>
      <w:r w:rsidR="009113DE" w:rsidRPr="00D55944">
        <w:rPr>
          <w:rFonts w:asciiTheme="minorHAnsi" w:hAnsiTheme="minorHAnsi" w:cstheme="minorHAnsi"/>
          <w:lang w:val="es-ES_tradnl"/>
        </w:rPr>
        <w:t>DPD</w:t>
      </w:r>
      <w:r w:rsidR="009113DE" w:rsidRPr="009113DE">
        <w:rPr>
          <w:rFonts w:asciiTheme="minorHAnsi" w:hAnsiTheme="minorHAnsi" w:cstheme="minorHAnsi"/>
          <w:lang w:val="es-ES_tradnl"/>
        </w:rPr>
        <w:t xml:space="preserve">, puesto que </w:t>
      </w:r>
      <w:r w:rsidR="000A4158">
        <w:rPr>
          <w:rFonts w:asciiTheme="minorHAnsi" w:hAnsiTheme="minorHAnsi" w:cstheme="minorHAnsi"/>
          <w:lang w:val="es-ES_tradnl"/>
        </w:rPr>
        <w:t xml:space="preserve">su </w:t>
      </w:r>
      <w:r w:rsidR="009113DE" w:rsidRPr="009113DE">
        <w:rPr>
          <w:rFonts w:asciiTheme="minorHAnsi" w:hAnsiTheme="minorHAnsi" w:cstheme="minorHAnsi"/>
          <w:lang w:val="es-ES_tradnl"/>
        </w:rPr>
        <w:t xml:space="preserve">proceso de </w:t>
      </w:r>
      <w:r w:rsidR="00850231" w:rsidRPr="009113DE">
        <w:rPr>
          <w:rFonts w:asciiTheme="minorHAnsi" w:hAnsiTheme="minorHAnsi" w:cstheme="minorHAnsi"/>
          <w:lang w:val="es-ES_tradnl"/>
        </w:rPr>
        <w:t>creación fue</w:t>
      </w:r>
      <w:r w:rsidR="009113DE" w:rsidRPr="009113DE">
        <w:rPr>
          <w:rFonts w:asciiTheme="minorHAnsi" w:hAnsiTheme="minorHAnsi" w:cstheme="minorHAnsi"/>
          <w:lang w:val="es-ES_tradnl"/>
        </w:rPr>
        <w:t xml:space="preserve"> justamente uno de participación genuina y efectiva,</w:t>
      </w:r>
      <w:r w:rsidR="00491F9D" w:rsidRPr="00D55944">
        <w:rPr>
          <w:rFonts w:asciiTheme="minorHAnsi" w:hAnsiTheme="minorHAnsi" w:cstheme="minorHAnsi"/>
          <w:lang w:val="es-ES_tradnl"/>
        </w:rPr>
        <w:t xml:space="preserve"> de </w:t>
      </w:r>
      <w:r w:rsidR="009113DE" w:rsidRPr="009113DE">
        <w:rPr>
          <w:rFonts w:asciiTheme="minorHAnsi" w:hAnsiTheme="minorHAnsi" w:cstheme="minorHAnsi"/>
          <w:lang w:val="es-ES_tradnl"/>
        </w:rPr>
        <w:t>colaboración y consulta estrecha con las personas con discapacidad. La C</w:t>
      </w:r>
      <w:r w:rsidR="00491F9D" w:rsidRPr="00D55944">
        <w:rPr>
          <w:rFonts w:asciiTheme="minorHAnsi" w:hAnsiTheme="minorHAnsi" w:cstheme="minorHAnsi"/>
          <w:lang w:val="es-ES_tradnl"/>
        </w:rPr>
        <w:t>DPD</w:t>
      </w:r>
      <w:r w:rsidR="009113DE" w:rsidRPr="009113DE">
        <w:rPr>
          <w:rFonts w:asciiTheme="minorHAnsi" w:hAnsiTheme="minorHAnsi" w:cstheme="minorHAnsi"/>
          <w:lang w:val="es-ES_tradnl"/>
        </w:rPr>
        <w:t xml:space="preserve"> fue resultado de todas las opiniones ahí vertidas</w:t>
      </w:r>
      <w:r w:rsidR="00491F9D" w:rsidRPr="00D55944">
        <w:rPr>
          <w:rFonts w:asciiTheme="minorHAnsi" w:hAnsiTheme="minorHAnsi" w:cstheme="minorHAnsi"/>
          <w:lang w:val="es-ES_tradnl"/>
        </w:rPr>
        <w:t>, e</w:t>
      </w:r>
      <w:r w:rsidR="009113DE" w:rsidRPr="009113DE">
        <w:rPr>
          <w:rFonts w:asciiTheme="minorHAnsi" w:hAnsiTheme="minorHAnsi" w:cstheme="minorHAnsi"/>
          <w:lang w:val="es-ES_tradnl"/>
        </w:rPr>
        <w:t>llo aseguró la calidad de dicho instrumento y su pertinencia para esas personas</w:t>
      </w:r>
      <w:r w:rsidR="009113DE" w:rsidRPr="009113DE">
        <w:rPr>
          <w:rFonts w:asciiTheme="minorHAnsi" w:hAnsiTheme="minorHAnsi" w:cstheme="minorHAnsi"/>
          <w:vertAlign w:val="superscript"/>
          <w:lang w:val="es-ES_tradnl"/>
        </w:rPr>
        <w:footnoteReference w:id="6"/>
      </w:r>
      <w:r w:rsidR="009113DE" w:rsidRPr="009113DE">
        <w:rPr>
          <w:rFonts w:asciiTheme="minorHAnsi" w:hAnsiTheme="minorHAnsi" w:cstheme="minorHAnsi"/>
          <w:lang w:val="es-ES_tradnl"/>
        </w:rPr>
        <w:t>.</w:t>
      </w:r>
    </w:p>
    <w:p w14:paraId="5A5B380D" w14:textId="77777777" w:rsidR="00B37FCB" w:rsidRPr="009113DE" w:rsidRDefault="00B37FCB" w:rsidP="009113DE">
      <w:pPr>
        <w:jc w:val="both"/>
        <w:rPr>
          <w:rFonts w:asciiTheme="minorHAnsi" w:hAnsiTheme="minorHAnsi" w:cstheme="minorHAnsi"/>
          <w:lang w:val="es-ES_tradnl"/>
        </w:rPr>
      </w:pPr>
    </w:p>
    <w:p w14:paraId="21362A04" w14:textId="44D2DD0A" w:rsidR="00491F9D" w:rsidRPr="00491F9D" w:rsidRDefault="003B797B" w:rsidP="00491F9D">
      <w:pPr>
        <w:jc w:val="both"/>
        <w:rPr>
          <w:rFonts w:asciiTheme="minorHAnsi" w:hAnsiTheme="minorHAnsi" w:cstheme="minorHAnsi"/>
          <w:lang w:val="es-ES_tradnl"/>
        </w:rPr>
      </w:pPr>
      <w:r w:rsidRPr="00D55944">
        <w:rPr>
          <w:rFonts w:asciiTheme="minorHAnsi" w:hAnsiTheme="minorHAnsi" w:cstheme="minorHAnsi"/>
        </w:rPr>
        <w:t>Es así como l</w:t>
      </w:r>
      <w:r w:rsidR="00491F9D" w:rsidRPr="00D55944">
        <w:rPr>
          <w:rFonts w:asciiTheme="minorHAnsi" w:hAnsiTheme="minorHAnsi" w:cstheme="minorHAnsi"/>
        </w:rPr>
        <w:t xml:space="preserve">a </w:t>
      </w:r>
      <w:r w:rsidR="00CD12E2" w:rsidRPr="00CD12E2">
        <w:rPr>
          <w:rFonts w:asciiTheme="minorHAnsi" w:hAnsiTheme="minorHAnsi" w:cstheme="minorHAnsi"/>
        </w:rPr>
        <w:t>Suprema Corte</w:t>
      </w:r>
      <w:r w:rsidRPr="00D55944">
        <w:rPr>
          <w:rFonts w:asciiTheme="minorHAnsi" w:hAnsiTheme="minorHAnsi" w:cstheme="minorHAnsi"/>
        </w:rPr>
        <w:t>,</w:t>
      </w:r>
      <w:r w:rsidR="00491F9D" w:rsidRPr="00D55944">
        <w:rPr>
          <w:rFonts w:asciiTheme="minorHAnsi" w:hAnsiTheme="minorHAnsi" w:cstheme="minorHAnsi"/>
        </w:rPr>
        <w:t xml:space="preserve"> en sus criterios más recientes, ha </w:t>
      </w:r>
      <w:r w:rsidR="000A4158">
        <w:rPr>
          <w:rFonts w:asciiTheme="minorHAnsi" w:hAnsiTheme="minorHAnsi" w:cstheme="minorHAnsi"/>
        </w:rPr>
        <w:t>resuelto</w:t>
      </w:r>
      <w:r w:rsidR="000A4158" w:rsidRPr="00D55944">
        <w:rPr>
          <w:rFonts w:asciiTheme="minorHAnsi" w:hAnsiTheme="minorHAnsi" w:cstheme="minorHAnsi"/>
        </w:rPr>
        <w:t xml:space="preserve"> </w:t>
      </w:r>
      <w:r w:rsidR="00491F9D" w:rsidRPr="00D55944">
        <w:rPr>
          <w:rFonts w:asciiTheme="minorHAnsi" w:hAnsiTheme="minorHAnsi" w:cstheme="minorHAnsi"/>
        </w:rPr>
        <w:t>que e</w:t>
      </w:r>
      <w:r w:rsidR="00491F9D" w:rsidRPr="00491F9D">
        <w:rPr>
          <w:rFonts w:asciiTheme="minorHAnsi" w:hAnsiTheme="minorHAnsi" w:cstheme="minorHAnsi"/>
        </w:rPr>
        <w:t xml:space="preserve">l derecho a la consulta de las personas con discapacidad en la legislación y políticas públicas nacionales es un requisito ineludible para asegurar la pertinencia y calidad de todas las acciones encaminadas a asegurar el pleno goce de </w:t>
      </w:r>
      <w:r w:rsidR="000A4158">
        <w:rPr>
          <w:rFonts w:asciiTheme="minorHAnsi" w:hAnsiTheme="minorHAnsi" w:cstheme="minorHAnsi"/>
        </w:rPr>
        <w:t>sus</w:t>
      </w:r>
      <w:r w:rsidR="00491F9D" w:rsidRPr="00491F9D">
        <w:rPr>
          <w:rFonts w:asciiTheme="minorHAnsi" w:hAnsiTheme="minorHAnsi" w:cstheme="minorHAnsi"/>
        </w:rPr>
        <w:t xml:space="preserve"> derechos en igualdad de condiciones con los demás. Dicho de otro modo, la consulta es lo que asegura que las medidas dirigidas a las personas con discapacidad sean una respuesta a sus necesidades reales</w:t>
      </w:r>
      <w:r w:rsidR="00491F9D" w:rsidRPr="00D55944">
        <w:rPr>
          <w:rStyle w:val="Refdenotaalpie"/>
          <w:rFonts w:asciiTheme="minorHAnsi" w:hAnsiTheme="minorHAnsi" w:cstheme="minorHAnsi"/>
        </w:rPr>
        <w:footnoteReference w:id="7"/>
      </w:r>
      <w:r w:rsidR="00491F9D" w:rsidRPr="00491F9D">
        <w:rPr>
          <w:rFonts w:asciiTheme="minorHAnsi" w:hAnsiTheme="minorHAnsi" w:cstheme="minorHAnsi"/>
        </w:rPr>
        <w:t>.</w:t>
      </w:r>
    </w:p>
    <w:p w14:paraId="1464911E" w14:textId="77777777" w:rsidR="009113DE" w:rsidRPr="00D55944" w:rsidRDefault="009113DE" w:rsidP="008528B5">
      <w:pPr>
        <w:jc w:val="both"/>
        <w:rPr>
          <w:rFonts w:asciiTheme="minorHAnsi" w:hAnsiTheme="minorHAnsi" w:cstheme="minorHAnsi"/>
          <w:lang w:val="es-ES_tradnl"/>
        </w:rPr>
      </w:pPr>
    </w:p>
    <w:p w14:paraId="58BF157F" w14:textId="1C0C0548" w:rsidR="00075742" w:rsidRPr="00075742" w:rsidRDefault="00075742" w:rsidP="0041765A">
      <w:pPr>
        <w:jc w:val="both"/>
        <w:rPr>
          <w:rFonts w:asciiTheme="minorHAnsi" w:hAnsiTheme="minorHAnsi" w:cstheme="minorHAnsi"/>
          <w:lang w:val="es-ES_tradnl"/>
        </w:rPr>
      </w:pPr>
      <w:r w:rsidRPr="00D55944">
        <w:rPr>
          <w:rFonts w:asciiTheme="minorHAnsi" w:hAnsiTheme="minorHAnsi" w:cstheme="minorHAnsi"/>
        </w:rPr>
        <w:t xml:space="preserve">Ahora bien, </w:t>
      </w:r>
      <w:r w:rsidR="000A4158">
        <w:rPr>
          <w:rFonts w:asciiTheme="minorHAnsi" w:hAnsiTheme="minorHAnsi" w:cstheme="minorHAnsi"/>
        </w:rPr>
        <w:t xml:space="preserve">al no existir un procedimiento </w:t>
      </w:r>
      <w:r w:rsidR="00EB752E" w:rsidRPr="00075742">
        <w:rPr>
          <w:rFonts w:asciiTheme="minorHAnsi" w:hAnsiTheme="minorHAnsi" w:cstheme="minorHAnsi"/>
          <w:lang w:val="es-ES_tradnl"/>
        </w:rPr>
        <w:t xml:space="preserve">previsto en una Ley General </w:t>
      </w:r>
      <w:r w:rsidR="000A4158">
        <w:rPr>
          <w:rFonts w:asciiTheme="minorHAnsi" w:hAnsiTheme="minorHAnsi" w:cstheme="minorHAnsi"/>
          <w:lang w:val="es-ES_tradnl"/>
        </w:rPr>
        <w:t xml:space="preserve">emitida por </w:t>
      </w:r>
      <w:r w:rsidR="00EB752E" w:rsidRPr="00075742">
        <w:rPr>
          <w:rFonts w:asciiTheme="minorHAnsi" w:hAnsiTheme="minorHAnsi" w:cstheme="minorHAnsi"/>
          <w:lang w:val="es-ES_tradnl"/>
        </w:rPr>
        <w:t>el Congreso de la Unión que regule los parámetros y requisitos para cumplir con la obligación prevista en el artículo 4.3 de la C</w:t>
      </w:r>
      <w:r w:rsidR="00EB752E" w:rsidRPr="00D55944">
        <w:rPr>
          <w:rFonts w:asciiTheme="minorHAnsi" w:hAnsiTheme="minorHAnsi" w:cstheme="minorHAnsi"/>
          <w:lang w:val="es-ES_tradnl"/>
        </w:rPr>
        <w:t>DPD</w:t>
      </w:r>
      <w:r w:rsidR="00EB752E" w:rsidRPr="00075742">
        <w:rPr>
          <w:rFonts w:asciiTheme="minorHAnsi" w:hAnsiTheme="minorHAnsi" w:cstheme="minorHAnsi"/>
          <w:vertAlign w:val="superscript"/>
          <w:lang w:val="es-ES_tradnl"/>
        </w:rPr>
        <w:footnoteReference w:id="8"/>
      </w:r>
      <w:r w:rsidR="00EB752E" w:rsidRPr="00D55944">
        <w:rPr>
          <w:rFonts w:asciiTheme="minorHAnsi" w:hAnsiTheme="minorHAnsi" w:cstheme="minorHAnsi"/>
          <w:lang w:val="es-ES_tradnl"/>
        </w:rPr>
        <w:t xml:space="preserve">, la </w:t>
      </w:r>
      <w:r w:rsidR="00CD12E2" w:rsidRPr="00CD12E2">
        <w:rPr>
          <w:rFonts w:asciiTheme="minorHAnsi" w:hAnsiTheme="minorHAnsi" w:cstheme="minorHAnsi"/>
          <w:lang w:val="es-ES_tradnl"/>
        </w:rPr>
        <w:t>Suprema Corte</w:t>
      </w:r>
      <w:r w:rsidR="00CD12E2" w:rsidRPr="00CD12E2" w:rsidDel="009F44D0">
        <w:rPr>
          <w:rFonts w:asciiTheme="minorHAnsi" w:hAnsiTheme="minorHAnsi" w:cstheme="minorHAnsi"/>
          <w:lang w:val="es-ES_tradnl"/>
        </w:rPr>
        <w:t xml:space="preserve"> </w:t>
      </w:r>
      <w:r w:rsidR="00EB752E" w:rsidRPr="00D55944">
        <w:rPr>
          <w:rFonts w:asciiTheme="minorHAnsi" w:hAnsiTheme="minorHAnsi" w:cstheme="minorHAnsi"/>
          <w:lang w:val="es-ES_tradnl"/>
        </w:rPr>
        <w:t>recordó en su Acción de Inconstitucionalidad 71/2021</w:t>
      </w:r>
      <w:r w:rsidR="00EB752E" w:rsidRPr="00D55944">
        <w:rPr>
          <w:rStyle w:val="Refdenotaalpie"/>
          <w:rFonts w:asciiTheme="minorHAnsi" w:hAnsiTheme="minorHAnsi" w:cstheme="minorHAnsi"/>
          <w:lang w:val="es-ES_tradnl"/>
        </w:rPr>
        <w:footnoteReference w:id="9"/>
      </w:r>
      <w:r w:rsidR="00EB752E" w:rsidRPr="00D55944">
        <w:rPr>
          <w:rFonts w:asciiTheme="minorHAnsi" w:hAnsiTheme="minorHAnsi" w:cstheme="minorHAnsi"/>
          <w:lang w:val="es-ES_tradnl"/>
        </w:rPr>
        <w:t xml:space="preserve"> lo señalado por el Comité </w:t>
      </w:r>
      <w:r w:rsidR="00EB752E" w:rsidRPr="00D55944">
        <w:rPr>
          <w:rFonts w:asciiTheme="minorHAnsi" w:hAnsiTheme="minorHAnsi" w:cstheme="minorHAnsi"/>
        </w:rPr>
        <w:t xml:space="preserve">sobre los </w:t>
      </w:r>
      <w:r w:rsidR="0041765A" w:rsidRPr="00D55944">
        <w:rPr>
          <w:rFonts w:asciiTheme="minorHAnsi" w:hAnsiTheme="minorHAnsi" w:cstheme="minorHAnsi"/>
        </w:rPr>
        <w:t>D</w:t>
      </w:r>
      <w:r w:rsidR="00EB752E" w:rsidRPr="00D55944">
        <w:rPr>
          <w:rFonts w:asciiTheme="minorHAnsi" w:hAnsiTheme="minorHAnsi" w:cstheme="minorHAnsi"/>
        </w:rPr>
        <w:t xml:space="preserve">erechos de las </w:t>
      </w:r>
      <w:r w:rsidR="0041765A" w:rsidRPr="00D55944">
        <w:rPr>
          <w:rFonts w:asciiTheme="minorHAnsi" w:hAnsiTheme="minorHAnsi" w:cstheme="minorHAnsi"/>
        </w:rPr>
        <w:t>P</w:t>
      </w:r>
      <w:r w:rsidR="00EB752E" w:rsidRPr="00D55944">
        <w:rPr>
          <w:rFonts w:asciiTheme="minorHAnsi" w:hAnsiTheme="minorHAnsi" w:cstheme="minorHAnsi"/>
        </w:rPr>
        <w:t xml:space="preserve">ersonas con </w:t>
      </w:r>
      <w:r w:rsidR="0041765A" w:rsidRPr="00D55944">
        <w:rPr>
          <w:rFonts w:asciiTheme="minorHAnsi" w:hAnsiTheme="minorHAnsi" w:cstheme="minorHAnsi"/>
        </w:rPr>
        <w:t>D</w:t>
      </w:r>
      <w:r w:rsidR="00EB752E" w:rsidRPr="00D55944">
        <w:rPr>
          <w:rFonts w:asciiTheme="minorHAnsi" w:hAnsiTheme="minorHAnsi" w:cstheme="minorHAnsi"/>
        </w:rPr>
        <w:t>iscapacidad (el Comité)</w:t>
      </w:r>
      <w:r w:rsidR="00EB752E" w:rsidRPr="00D55944">
        <w:rPr>
          <w:rFonts w:asciiTheme="minorHAnsi" w:hAnsiTheme="minorHAnsi" w:cstheme="minorHAnsi"/>
          <w:lang w:val="es-ES_tradnl"/>
        </w:rPr>
        <w:t xml:space="preserve"> </w:t>
      </w:r>
      <w:r w:rsidR="0041765A" w:rsidRPr="00D55944">
        <w:rPr>
          <w:rFonts w:asciiTheme="minorHAnsi" w:hAnsiTheme="minorHAnsi" w:cstheme="minorHAnsi"/>
          <w:lang w:val="es-ES_tradnl"/>
        </w:rPr>
        <w:t>en su Observación General</w:t>
      </w:r>
      <w:r w:rsidR="00EB752E" w:rsidRPr="00D55944">
        <w:rPr>
          <w:rFonts w:asciiTheme="minorHAnsi" w:hAnsiTheme="minorHAnsi" w:cstheme="minorHAnsi"/>
          <w:lang w:val="es-ES_tradnl"/>
        </w:rPr>
        <w:t xml:space="preserve"> </w:t>
      </w:r>
      <w:r w:rsidR="0041765A" w:rsidRPr="00D55944">
        <w:rPr>
          <w:rFonts w:asciiTheme="minorHAnsi" w:hAnsiTheme="minorHAnsi" w:cstheme="minorHAnsi"/>
          <w:lang w:val="es-ES_tradnl"/>
        </w:rPr>
        <w:t>núm. 7</w:t>
      </w:r>
      <w:r w:rsidRPr="00075742">
        <w:rPr>
          <w:rFonts w:asciiTheme="minorHAnsi" w:hAnsiTheme="minorHAnsi" w:cstheme="minorHAnsi"/>
          <w:lang w:val="es-ES_tradnl"/>
        </w:rPr>
        <w:t xml:space="preserve"> en relación con el deber de realizar consultas por parte de los poderes legislativos:</w:t>
      </w:r>
      <w:r w:rsidR="0041765A" w:rsidRPr="00D55944">
        <w:rPr>
          <w:rFonts w:asciiTheme="minorHAnsi" w:hAnsiTheme="minorHAnsi" w:cstheme="minorHAnsi"/>
          <w:lang w:val="es-ES_tradnl"/>
        </w:rPr>
        <w:t xml:space="preserve"> </w:t>
      </w:r>
      <w:r w:rsidR="0041765A" w:rsidRPr="00D55944">
        <w:rPr>
          <w:rFonts w:asciiTheme="minorHAnsi" w:hAnsiTheme="minorHAnsi" w:cstheme="minorHAnsi"/>
          <w:i/>
          <w:iCs/>
          <w:lang w:val="es-ES_tradnl"/>
        </w:rPr>
        <w:t>“</w:t>
      </w:r>
      <w:r w:rsidRPr="00075742">
        <w:rPr>
          <w:rFonts w:asciiTheme="minorHAnsi" w:hAnsiTheme="minorHAnsi" w:cstheme="minorHAnsi"/>
          <w:i/>
          <w:iCs/>
          <w:lang w:val="es-ES_tradnl"/>
        </w:rPr>
        <w:t xml:space="preserve">A fin de cumplir las obligaciones dimanantes del artículo 4, párrafo 3, los Estados parte deberían incluir la obligación de celebrar consultas estrechas e integrar activamente a las personas con discapacidad, a través de sus propias organizaciones, en los marcos jurídicos y reglamentarios y los procedimientos en todos los niveles y sectores del Gobierno. </w:t>
      </w:r>
      <w:r w:rsidRPr="00075742">
        <w:rPr>
          <w:rFonts w:asciiTheme="minorHAnsi" w:hAnsiTheme="minorHAnsi" w:cstheme="minorHAnsi"/>
          <w:b/>
          <w:bCs/>
          <w:i/>
          <w:iCs/>
          <w:lang w:val="es-ES_tradnl"/>
        </w:rPr>
        <w:t xml:space="preserve">Los Estados partes deberían considerar las consultas y la integración de las personas con discapacidad como medida obligatoria antes de aprobar leyes, reglamentos y políticas, ya sean de carácter general o relativos a la discapacidad. </w:t>
      </w:r>
      <w:r w:rsidRPr="00075742">
        <w:rPr>
          <w:rFonts w:asciiTheme="minorHAnsi" w:hAnsiTheme="minorHAnsi" w:cstheme="minorHAnsi"/>
          <w:b/>
          <w:bCs/>
          <w:i/>
          <w:iCs/>
          <w:lang w:val="es-ES_tradnl"/>
        </w:rPr>
        <w:lastRenderedPageBreak/>
        <w:t>Por lo tanto, las consultas deberían comenzar en las fases iniciales y contribuir al resultado final en todos los procesos de adopción de decisiones</w:t>
      </w:r>
      <w:r w:rsidRPr="00075742">
        <w:rPr>
          <w:rFonts w:asciiTheme="minorHAnsi" w:hAnsiTheme="minorHAnsi" w:cstheme="minorHAnsi"/>
          <w:i/>
          <w:iCs/>
          <w:lang w:val="es-ES_tradnl"/>
        </w:rPr>
        <w:t>. Las consultas deberían comprender a las organizaciones que representan a la amplia diversidad de personas con discapacidad a nivel local, nacional, regional e internacional</w:t>
      </w:r>
      <w:r w:rsidRPr="00075742">
        <w:rPr>
          <w:rFonts w:asciiTheme="minorHAnsi" w:hAnsiTheme="minorHAnsi" w:cstheme="minorHAnsi"/>
          <w:vertAlign w:val="superscript"/>
          <w:lang w:val="es-ES_tradnl"/>
        </w:rPr>
        <w:footnoteReference w:id="10"/>
      </w:r>
      <w:r w:rsidRPr="00075742">
        <w:rPr>
          <w:rFonts w:asciiTheme="minorHAnsi" w:hAnsiTheme="minorHAnsi" w:cstheme="minorHAnsi"/>
          <w:lang w:val="es-ES_tradnl"/>
        </w:rPr>
        <w:t>.</w:t>
      </w:r>
    </w:p>
    <w:p w14:paraId="1D346C44" w14:textId="77777777" w:rsidR="00075742" w:rsidRPr="00D55944" w:rsidRDefault="00075742" w:rsidP="008528B5">
      <w:pPr>
        <w:jc w:val="both"/>
        <w:rPr>
          <w:rFonts w:asciiTheme="minorHAnsi" w:hAnsiTheme="minorHAnsi" w:cstheme="minorHAnsi"/>
          <w:lang w:val="es-ES_tradnl"/>
        </w:rPr>
      </w:pPr>
    </w:p>
    <w:p w14:paraId="0A50F83C" w14:textId="767E8F3C" w:rsidR="00EB752E" w:rsidRPr="00D55944" w:rsidRDefault="00EB752E" w:rsidP="004F45AD">
      <w:pPr>
        <w:jc w:val="both"/>
        <w:rPr>
          <w:rFonts w:asciiTheme="minorHAnsi" w:hAnsiTheme="minorHAnsi" w:cstheme="minorHAnsi"/>
        </w:rPr>
      </w:pPr>
      <w:r w:rsidRPr="00D55944">
        <w:rPr>
          <w:rFonts w:asciiTheme="minorHAnsi" w:hAnsiTheme="minorHAnsi" w:cstheme="minorHAnsi"/>
        </w:rPr>
        <w:t>Si bien</w:t>
      </w:r>
      <w:r w:rsidR="00213F73" w:rsidRPr="00D55944">
        <w:rPr>
          <w:rFonts w:asciiTheme="minorHAnsi" w:hAnsiTheme="minorHAnsi" w:cstheme="minorHAnsi"/>
        </w:rPr>
        <w:t xml:space="preserve"> es cierto que </w:t>
      </w:r>
      <w:r w:rsidRPr="00D55944">
        <w:rPr>
          <w:rFonts w:asciiTheme="minorHAnsi" w:hAnsiTheme="minorHAnsi" w:cstheme="minorHAnsi"/>
        </w:rPr>
        <w:t xml:space="preserve">no hay una legislación que establezca de manera precisa las etapas y requisitos que deben seguir las legislaturas y los poderes ejecutivos cuando van a regular cuestiones relacionadas con personas con discapacidad o emitir políticas públicas relacionadas con éstas, </w:t>
      </w:r>
      <w:r w:rsidR="00213F73" w:rsidRPr="00D55944">
        <w:rPr>
          <w:rFonts w:asciiTheme="minorHAnsi" w:hAnsiTheme="minorHAnsi" w:cstheme="minorHAnsi"/>
        </w:rPr>
        <w:t xml:space="preserve">y que los estándares de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00213F73" w:rsidRPr="00D55944">
        <w:rPr>
          <w:rFonts w:asciiTheme="minorHAnsi" w:hAnsiTheme="minorHAnsi" w:cstheme="minorHAnsi"/>
        </w:rPr>
        <w:t xml:space="preserve">y los organismos internacionales han evolucionado en los últimos años, también lo es que </w:t>
      </w:r>
      <w:r w:rsidRPr="00D55944">
        <w:rPr>
          <w:rFonts w:asciiTheme="minorHAnsi" w:hAnsiTheme="minorHAnsi" w:cstheme="minorHAnsi"/>
        </w:rPr>
        <w:t>se han desarrollado criterios que dan guía a las autoridades y que permiten a los órganos jurisdiccionales analizar la adecuación de los procesos de consulta que realizan las autoridades, con el estándar aplicable.</w:t>
      </w:r>
    </w:p>
    <w:p w14:paraId="17F0DA8F" w14:textId="77777777" w:rsidR="00213F73" w:rsidRPr="00D55944" w:rsidRDefault="00213F73" w:rsidP="00EB752E">
      <w:pPr>
        <w:rPr>
          <w:rFonts w:asciiTheme="minorHAnsi" w:hAnsiTheme="minorHAnsi" w:cstheme="minorHAnsi"/>
        </w:rPr>
      </w:pPr>
    </w:p>
    <w:p w14:paraId="0198AC5F" w14:textId="2AA46172" w:rsidR="00BB6735" w:rsidRPr="00D55944" w:rsidRDefault="00D4605A" w:rsidP="00BB6735">
      <w:pPr>
        <w:jc w:val="both"/>
        <w:rPr>
          <w:rFonts w:asciiTheme="minorHAnsi" w:hAnsiTheme="minorHAnsi" w:cstheme="minorHAnsi"/>
        </w:rPr>
      </w:pPr>
      <w:r>
        <w:rPr>
          <w:rFonts w:asciiTheme="minorHAnsi" w:hAnsiTheme="minorHAnsi" w:cstheme="minorHAnsi"/>
        </w:rPr>
        <w:t>Fue</w:t>
      </w:r>
      <w:r w:rsidR="00213F73" w:rsidRPr="00D55944">
        <w:rPr>
          <w:rFonts w:asciiTheme="minorHAnsi" w:hAnsiTheme="minorHAnsi" w:cstheme="minorHAnsi"/>
        </w:rPr>
        <w:t xml:space="preserve"> así como </w:t>
      </w:r>
      <w:r w:rsidR="00EC6E16" w:rsidRPr="00D55944">
        <w:rPr>
          <w:rFonts w:asciiTheme="minorHAnsi" w:hAnsiTheme="minorHAnsi" w:cstheme="minorHAnsi"/>
        </w:rPr>
        <w:t xml:space="preserve">el Pleno de </w:t>
      </w:r>
      <w:r w:rsidR="00213F73" w:rsidRPr="00D55944">
        <w:rPr>
          <w:rFonts w:asciiTheme="minorHAnsi" w:hAnsiTheme="minorHAnsi" w:cstheme="minorHAnsi"/>
        </w:rPr>
        <w:t xml:space="preserve">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00EC6E16" w:rsidRPr="00D55944">
        <w:rPr>
          <w:rFonts w:asciiTheme="minorHAnsi" w:hAnsiTheme="minorHAnsi" w:cstheme="minorHAnsi"/>
        </w:rPr>
        <w:t xml:space="preserve">en su Acción de Inconstitucionalidad </w:t>
      </w:r>
      <w:r w:rsidR="00EC6E16" w:rsidRPr="006F6FAF">
        <w:rPr>
          <w:rFonts w:asciiTheme="minorHAnsi" w:hAnsiTheme="minorHAnsi" w:cstheme="minorHAnsi"/>
        </w:rPr>
        <w:t>33/2015</w:t>
      </w:r>
      <w:r w:rsidR="00EC6E16" w:rsidRPr="00D55944">
        <w:rPr>
          <w:rFonts w:asciiTheme="minorHAnsi" w:hAnsiTheme="minorHAnsi" w:cstheme="minorHAnsi"/>
        </w:rPr>
        <w:t xml:space="preserve"> (resuelta el 18 de febrero del 2016) comenz</w:t>
      </w:r>
      <w:r>
        <w:rPr>
          <w:rFonts w:asciiTheme="minorHAnsi" w:hAnsiTheme="minorHAnsi" w:cstheme="minorHAnsi"/>
        </w:rPr>
        <w:t>ó</w:t>
      </w:r>
      <w:r w:rsidR="00EC6E16" w:rsidRPr="00D55944">
        <w:rPr>
          <w:rFonts w:asciiTheme="minorHAnsi" w:hAnsiTheme="minorHAnsi" w:cstheme="minorHAnsi"/>
        </w:rPr>
        <w:t xml:space="preserve"> a debatir sobre los criterios que se debieran </w:t>
      </w:r>
      <w:r w:rsidR="00F1267C">
        <w:rPr>
          <w:rFonts w:asciiTheme="minorHAnsi" w:hAnsiTheme="minorHAnsi" w:cstheme="minorHAnsi"/>
        </w:rPr>
        <w:t xml:space="preserve">observar </w:t>
      </w:r>
      <w:r>
        <w:rPr>
          <w:rFonts w:asciiTheme="minorHAnsi" w:hAnsiTheme="minorHAnsi" w:cstheme="minorHAnsi"/>
        </w:rPr>
        <w:t>al</w:t>
      </w:r>
      <w:r w:rsidR="00EC6E16" w:rsidRPr="00D55944">
        <w:rPr>
          <w:rFonts w:asciiTheme="minorHAnsi" w:hAnsiTheme="minorHAnsi" w:cstheme="minorHAnsi"/>
        </w:rPr>
        <w:t xml:space="preserve"> realizar una consulta </w:t>
      </w:r>
      <w:r>
        <w:rPr>
          <w:rFonts w:asciiTheme="minorHAnsi" w:hAnsiTheme="minorHAnsi" w:cstheme="minorHAnsi"/>
        </w:rPr>
        <w:t>a</w:t>
      </w:r>
      <w:r w:rsidR="00EC6E16" w:rsidRPr="00D55944">
        <w:rPr>
          <w:rFonts w:asciiTheme="minorHAnsi" w:hAnsiTheme="minorHAnsi" w:cstheme="minorHAnsi"/>
        </w:rPr>
        <w:t xml:space="preserve"> las personas con discapacidad </w:t>
      </w:r>
      <w:r>
        <w:rPr>
          <w:rFonts w:asciiTheme="minorHAnsi" w:hAnsiTheme="minorHAnsi" w:cstheme="minorHAnsi"/>
        </w:rPr>
        <w:t xml:space="preserve">de manera </w:t>
      </w:r>
      <w:r w:rsidR="00EC6E16" w:rsidRPr="00D55944">
        <w:rPr>
          <w:rFonts w:asciiTheme="minorHAnsi" w:hAnsiTheme="minorHAnsi" w:cstheme="minorHAnsi"/>
        </w:rPr>
        <w:t>adecuada y significativa</w:t>
      </w:r>
      <w:r w:rsidR="00EC6E16" w:rsidRPr="00D55944">
        <w:rPr>
          <w:rStyle w:val="Refdenotaalpie"/>
          <w:rFonts w:asciiTheme="minorHAnsi" w:hAnsiTheme="minorHAnsi" w:cstheme="minorHAnsi"/>
        </w:rPr>
        <w:footnoteReference w:id="11"/>
      </w:r>
      <w:r w:rsidR="00EC6E16" w:rsidRPr="00D55944">
        <w:rPr>
          <w:rFonts w:asciiTheme="minorHAnsi" w:hAnsiTheme="minorHAnsi" w:cstheme="minorHAnsi"/>
        </w:rPr>
        <w:t xml:space="preserve">, </w:t>
      </w:r>
      <w:r w:rsidR="0054759B" w:rsidRPr="00D55944">
        <w:rPr>
          <w:rFonts w:asciiTheme="minorHAnsi" w:hAnsiTheme="minorHAnsi" w:cstheme="minorHAnsi"/>
        </w:rPr>
        <w:t xml:space="preserve">sin embargo, </w:t>
      </w:r>
      <w:r w:rsidR="00EC6E16" w:rsidRPr="00D55944">
        <w:rPr>
          <w:rFonts w:asciiTheme="minorHAnsi" w:hAnsiTheme="minorHAnsi" w:cstheme="minorHAnsi"/>
        </w:rPr>
        <w:t xml:space="preserve">no fue </w:t>
      </w:r>
      <w:r w:rsidR="0054759B" w:rsidRPr="00D55944">
        <w:rPr>
          <w:rFonts w:asciiTheme="minorHAnsi" w:hAnsiTheme="minorHAnsi" w:cstheme="minorHAnsi"/>
        </w:rPr>
        <w:t xml:space="preserve">sino </w:t>
      </w:r>
      <w:r w:rsidR="00EC6E16" w:rsidRPr="00D55944">
        <w:rPr>
          <w:rFonts w:asciiTheme="minorHAnsi" w:hAnsiTheme="minorHAnsi" w:cstheme="minorHAnsi"/>
        </w:rPr>
        <w:t xml:space="preserve">hasta </w:t>
      </w:r>
      <w:r w:rsidR="0054759B" w:rsidRPr="00D55944">
        <w:rPr>
          <w:rFonts w:asciiTheme="minorHAnsi" w:hAnsiTheme="minorHAnsi" w:cstheme="minorHAnsi"/>
        </w:rPr>
        <w:t xml:space="preserve">su </w:t>
      </w:r>
      <w:r w:rsidR="00EC6E16" w:rsidRPr="00D55944">
        <w:rPr>
          <w:rFonts w:asciiTheme="minorHAnsi" w:hAnsiTheme="minorHAnsi" w:cstheme="minorHAnsi"/>
        </w:rPr>
        <w:t>Acción de Inconstitucionalidad</w:t>
      </w:r>
      <w:r w:rsidR="0054759B" w:rsidRPr="00D55944">
        <w:rPr>
          <w:rFonts w:asciiTheme="minorHAnsi" w:hAnsiTheme="minorHAnsi" w:cstheme="minorHAnsi"/>
        </w:rPr>
        <w:t xml:space="preserve"> 41/2018 (resuelta el 21 de abril del 2020) cuando se pronunci</w:t>
      </w:r>
      <w:r w:rsidR="00505F80" w:rsidRPr="00D55944">
        <w:rPr>
          <w:rFonts w:asciiTheme="minorHAnsi" w:hAnsiTheme="minorHAnsi" w:cstheme="minorHAnsi"/>
        </w:rPr>
        <w:t>ó por primera vez s</w:t>
      </w:r>
      <w:r w:rsidR="0054759B" w:rsidRPr="00D55944">
        <w:rPr>
          <w:rFonts w:asciiTheme="minorHAnsi" w:hAnsiTheme="minorHAnsi" w:cstheme="minorHAnsi"/>
        </w:rPr>
        <w:t xml:space="preserve">obre los elementos mínimos para cumplir con el derecho de consulta previa a </w:t>
      </w:r>
      <w:r w:rsidR="00505F80" w:rsidRPr="00D55944">
        <w:rPr>
          <w:rFonts w:asciiTheme="minorHAnsi" w:hAnsiTheme="minorHAnsi" w:cstheme="minorHAnsi"/>
        </w:rPr>
        <w:t xml:space="preserve">las </w:t>
      </w:r>
      <w:r w:rsidR="0054759B" w:rsidRPr="00D55944">
        <w:rPr>
          <w:rFonts w:asciiTheme="minorHAnsi" w:hAnsiTheme="minorHAnsi" w:cstheme="minorHAnsi"/>
        </w:rPr>
        <w:t>personas con discapacidad</w:t>
      </w:r>
      <w:r w:rsidR="00505F80" w:rsidRPr="00D55944">
        <w:rPr>
          <w:rFonts w:asciiTheme="minorHAnsi" w:hAnsiTheme="minorHAnsi" w:cstheme="minorHAnsi"/>
        </w:rPr>
        <w:t xml:space="preserve">, siendo tales </w:t>
      </w:r>
      <w:r w:rsidR="0054759B" w:rsidRPr="00D55944">
        <w:rPr>
          <w:rFonts w:asciiTheme="minorHAnsi" w:hAnsiTheme="minorHAnsi" w:cstheme="minorHAnsi"/>
        </w:rPr>
        <w:t>los siguientes:</w:t>
      </w:r>
      <w:r w:rsidR="00505F80" w:rsidRPr="00D55944">
        <w:rPr>
          <w:rFonts w:asciiTheme="minorHAnsi" w:hAnsiTheme="minorHAnsi" w:cstheme="minorHAnsi"/>
        </w:rPr>
        <w:t xml:space="preserve"> </w:t>
      </w:r>
      <w:r w:rsidR="0054759B" w:rsidRPr="00D55944">
        <w:rPr>
          <w:rFonts w:asciiTheme="minorHAnsi" w:hAnsiTheme="minorHAnsi" w:cstheme="minorHAnsi"/>
        </w:rPr>
        <w:t>1) Previa, pública, abierta y regular</w:t>
      </w:r>
      <w:r w:rsidR="00505F80" w:rsidRPr="00D55944">
        <w:rPr>
          <w:rFonts w:asciiTheme="minorHAnsi" w:hAnsiTheme="minorHAnsi" w:cstheme="minorHAnsi"/>
        </w:rPr>
        <w:t xml:space="preserve">; </w:t>
      </w:r>
      <w:r w:rsidR="0054759B" w:rsidRPr="00D55944">
        <w:rPr>
          <w:rFonts w:asciiTheme="minorHAnsi" w:hAnsiTheme="minorHAnsi" w:cstheme="minorHAnsi"/>
        </w:rPr>
        <w:t>2) Estrecha y con participación preferentemente directa de las personas con discapacidad</w:t>
      </w:r>
      <w:r w:rsidR="00505F80" w:rsidRPr="00D55944">
        <w:rPr>
          <w:rFonts w:asciiTheme="minorHAnsi" w:hAnsiTheme="minorHAnsi" w:cstheme="minorHAnsi"/>
        </w:rPr>
        <w:t xml:space="preserve">; </w:t>
      </w:r>
      <w:r w:rsidR="0054759B" w:rsidRPr="00D55944">
        <w:rPr>
          <w:rFonts w:asciiTheme="minorHAnsi" w:hAnsiTheme="minorHAnsi" w:cstheme="minorHAnsi"/>
        </w:rPr>
        <w:t>3) Accesible</w:t>
      </w:r>
      <w:r w:rsidR="00505F80" w:rsidRPr="00D55944">
        <w:rPr>
          <w:rFonts w:asciiTheme="minorHAnsi" w:hAnsiTheme="minorHAnsi" w:cstheme="minorHAnsi"/>
        </w:rPr>
        <w:t xml:space="preserve">; </w:t>
      </w:r>
      <w:r w:rsidR="0054759B" w:rsidRPr="00D55944">
        <w:rPr>
          <w:rFonts w:asciiTheme="minorHAnsi" w:hAnsiTheme="minorHAnsi" w:cstheme="minorHAnsi"/>
        </w:rPr>
        <w:t>4) Informada</w:t>
      </w:r>
      <w:r w:rsidR="00505F80" w:rsidRPr="00D55944">
        <w:rPr>
          <w:rFonts w:asciiTheme="minorHAnsi" w:hAnsiTheme="minorHAnsi" w:cstheme="minorHAnsi"/>
        </w:rPr>
        <w:t xml:space="preserve">; </w:t>
      </w:r>
      <w:r w:rsidR="0054759B" w:rsidRPr="00D55944">
        <w:rPr>
          <w:rFonts w:asciiTheme="minorHAnsi" w:hAnsiTheme="minorHAnsi" w:cstheme="minorHAnsi"/>
        </w:rPr>
        <w:t>5) Significativa</w:t>
      </w:r>
      <w:r w:rsidR="00505F80" w:rsidRPr="00D55944">
        <w:rPr>
          <w:rFonts w:asciiTheme="minorHAnsi" w:hAnsiTheme="minorHAnsi" w:cstheme="minorHAnsi"/>
        </w:rPr>
        <w:t xml:space="preserve">; </w:t>
      </w:r>
      <w:r w:rsidR="0054759B" w:rsidRPr="00D55944">
        <w:rPr>
          <w:rFonts w:asciiTheme="minorHAnsi" w:hAnsiTheme="minorHAnsi" w:cstheme="minorHAnsi"/>
        </w:rPr>
        <w:t>6) Con participación efectiva</w:t>
      </w:r>
      <w:r w:rsidR="00505F80" w:rsidRPr="00D55944">
        <w:rPr>
          <w:rFonts w:asciiTheme="minorHAnsi" w:hAnsiTheme="minorHAnsi" w:cstheme="minorHAnsi"/>
        </w:rPr>
        <w:t xml:space="preserve">; y </w:t>
      </w:r>
      <w:r w:rsidR="0054759B" w:rsidRPr="00D55944">
        <w:rPr>
          <w:rFonts w:asciiTheme="minorHAnsi" w:hAnsiTheme="minorHAnsi" w:cstheme="minorHAnsi"/>
        </w:rPr>
        <w:t>7) Transparente</w:t>
      </w:r>
      <w:r w:rsidR="00BB6735" w:rsidRPr="00D55944">
        <w:rPr>
          <w:rFonts w:asciiTheme="minorHAnsi" w:hAnsiTheme="minorHAnsi" w:cstheme="minorHAnsi"/>
        </w:rPr>
        <w:t>, s</w:t>
      </w:r>
      <w:r w:rsidR="00AC0BD5" w:rsidRPr="00D55944">
        <w:rPr>
          <w:rFonts w:asciiTheme="minorHAnsi" w:hAnsiTheme="minorHAnsi" w:cstheme="minorHAnsi"/>
        </w:rPr>
        <w:t>iendo un criterio constante hasta la actualidad</w:t>
      </w:r>
      <w:r w:rsidR="00BB6735" w:rsidRPr="00D55944">
        <w:rPr>
          <w:rFonts w:asciiTheme="minorHAnsi" w:hAnsiTheme="minorHAnsi" w:cstheme="minorHAnsi"/>
        </w:rPr>
        <w:t xml:space="preserve">, como lo muestra la obligación conferida a este H. Congreso en el párrafo 43 de la Acción de Inconstitucionalidad </w:t>
      </w:r>
      <w:r w:rsidR="00A559BB" w:rsidRPr="00D55944">
        <w:rPr>
          <w:rFonts w:asciiTheme="minorHAnsi" w:hAnsiTheme="minorHAnsi" w:cstheme="minorHAnsi"/>
        </w:rPr>
        <w:t>204/2020 resuelta el 7 de junio del 2022</w:t>
      </w:r>
      <w:r w:rsidR="00AC0BD5" w:rsidRPr="00D55944">
        <w:rPr>
          <w:rFonts w:asciiTheme="minorHAnsi" w:hAnsiTheme="minorHAnsi" w:cstheme="minorHAnsi"/>
        </w:rPr>
        <w:t>.</w:t>
      </w:r>
      <w:r w:rsidR="0030002C">
        <w:rPr>
          <w:rFonts w:asciiTheme="minorHAnsi" w:hAnsiTheme="minorHAnsi" w:cstheme="minorHAnsi"/>
        </w:rPr>
        <w:t xml:space="preserve"> </w:t>
      </w:r>
      <w:r w:rsidR="00D61A48" w:rsidRPr="00D55944">
        <w:rPr>
          <w:rFonts w:asciiTheme="minorHAnsi" w:hAnsiTheme="minorHAnsi" w:cstheme="minorHAnsi"/>
        </w:rPr>
        <w:t>L</w:t>
      </w:r>
      <w:r w:rsidR="00BB6735" w:rsidRPr="00D55944">
        <w:rPr>
          <w:rFonts w:asciiTheme="minorHAnsi" w:hAnsiTheme="minorHAnsi" w:cstheme="minorHAnsi"/>
        </w:rPr>
        <w:t xml:space="preserve">os alcances de estos </w:t>
      </w:r>
      <w:r w:rsidR="002C0269" w:rsidRPr="00D55944">
        <w:rPr>
          <w:rFonts w:asciiTheme="minorHAnsi" w:hAnsiTheme="minorHAnsi" w:cstheme="minorHAnsi"/>
        </w:rPr>
        <w:t>elementos</w:t>
      </w:r>
      <w:r w:rsidR="00BB6735" w:rsidRPr="00D55944">
        <w:rPr>
          <w:rFonts w:asciiTheme="minorHAnsi" w:hAnsiTheme="minorHAnsi" w:cstheme="minorHAnsi"/>
        </w:rPr>
        <w:t xml:space="preserve"> serán desarrollados con mayor amplitud en apartados </w:t>
      </w:r>
      <w:r w:rsidR="00D61A48" w:rsidRPr="00D55944">
        <w:rPr>
          <w:rFonts w:asciiTheme="minorHAnsi" w:hAnsiTheme="minorHAnsi" w:cstheme="minorHAnsi"/>
        </w:rPr>
        <w:t xml:space="preserve">subsecuentes </w:t>
      </w:r>
      <w:r w:rsidR="00BB6735" w:rsidRPr="00D55944">
        <w:rPr>
          <w:rFonts w:asciiTheme="minorHAnsi" w:hAnsiTheme="minorHAnsi" w:cstheme="minorHAnsi"/>
        </w:rPr>
        <w:t xml:space="preserve">del presente instrumento. </w:t>
      </w:r>
    </w:p>
    <w:p w14:paraId="258F3E94" w14:textId="77777777" w:rsidR="00D43466" w:rsidRPr="00D55944" w:rsidRDefault="00D43466" w:rsidP="00EB752E">
      <w:pPr>
        <w:rPr>
          <w:rFonts w:asciiTheme="minorHAnsi" w:hAnsiTheme="minorHAnsi" w:cstheme="minorHAnsi"/>
        </w:rPr>
      </w:pPr>
    </w:p>
    <w:p w14:paraId="73E0AF2D" w14:textId="4458BFCF" w:rsidR="002C0269" w:rsidRPr="00D55944" w:rsidRDefault="002C0269" w:rsidP="008528B5">
      <w:pPr>
        <w:jc w:val="both"/>
        <w:rPr>
          <w:rFonts w:asciiTheme="minorHAnsi" w:hAnsiTheme="minorHAnsi" w:cstheme="minorHAnsi"/>
        </w:rPr>
      </w:pPr>
      <w:r w:rsidRPr="00D55944">
        <w:rPr>
          <w:rFonts w:asciiTheme="minorHAnsi" w:hAnsiTheme="minorHAnsi" w:cstheme="minorHAnsi"/>
        </w:rPr>
        <w:t xml:space="preserve">Con base en todo lo </w:t>
      </w:r>
      <w:r w:rsidR="008528B5" w:rsidRPr="00D55944">
        <w:rPr>
          <w:rFonts w:asciiTheme="minorHAnsi" w:hAnsiTheme="minorHAnsi" w:cstheme="minorHAnsi"/>
        </w:rPr>
        <w:t xml:space="preserve">anterior, </w:t>
      </w:r>
      <w:r w:rsidRPr="00D55944">
        <w:rPr>
          <w:rFonts w:asciiTheme="minorHAnsi" w:hAnsiTheme="minorHAnsi" w:cstheme="minorHAnsi"/>
        </w:rPr>
        <w:t xml:space="preserve">este H. Congreso del Estado de Veracruz de Ignacio de la Llave </w:t>
      </w:r>
      <w:r w:rsidR="008528B5" w:rsidRPr="00D55944">
        <w:rPr>
          <w:rFonts w:asciiTheme="minorHAnsi" w:hAnsiTheme="minorHAnsi" w:cstheme="minorHAnsi"/>
        </w:rPr>
        <w:t>justifica el desarrollo de</w:t>
      </w:r>
      <w:r w:rsidRPr="00D55944">
        <w:rPr>
          <w:rFonts w:asciiTheme="minorHAnsi" w:hAnsiTheme="minorHAnsi" w:cstheme="minorHAnsi"/>
        </w:rPr>
        <w:t xml:space="preserve">l presente Protocolo para realizar la consulta </w:t>
      </w:r>
      <w:r w:rsidR="004C6170">
        <w:rPr>
          <w:rFonts w:asciiTheme="minorHAnsi" w:hAnsiTheme="minorHAnsi" w:cstheme="minorHAnsi"/>
        </w:rPr>
        <w:t>ordenada</w:t>
      </w:r>
      <w:r w:rsidR="004C6170" w:rsidRPr="00D55944">
        <w:rPr>
          <w:rFonts w:asciiTheme="minorHAnsi" w:hAnsiTheme="minorHAnsi" w:cstheme="minorHAnsi"/>
        </w:rPr>
        <w:t xml:space="preserve"> </w:t>
      </w:r>
      <w:r w:rsidRPr="00D55944">
        <w:rPr>
          <w:rFonts w:asciiTheme="minorHAnsi" w:hAnsiTheme="minorHAnsi" w:cstheme="minorHAnsi"/>
        </w:rPr>
        <w:t xml:space="preserve">por el Pleno de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Pr="00D55944">
        <w:rPr>
          <w:rFonts w:asciiTheme="minorHAnsi" w:hAnsiTheme="minorHAnsi" w:cstheme="minorHAnsi"/>
        </w:rPr>
        <w:t xml:space="preserve">en la </w:t>
      </w:r>
      <w:r w:rsidR="004F45AD" w:rsidRPr="00D55944">
        <w:rPr>
          <w:rFonts w:asciiTheme="minorHAnsi" w:hAnsiTheme="minorHAnsi" w:cstheme="minorHAnsi"/>
        </w:rPr>
        <w:t xml:space="preserve">referida </w:t>
      </w:r>
      <w:r w:rsidRPr="00D55944">
        <w:rPr>
          <w:rFonts w:asciiTheme="minorHAnsi" w:hAnsiTheme="minorHAnsi" w:cstheme="minorHAnsi"/>
        </w:rPr>
        <w:t xml:space="preserve">sentencia de la Acción de Inconstitucionalidad 204/2020 respecto al Decreto 557 que reforma la Ley para la </w:t>
      </w:r>
      <w:r w:rsidR="005B479A" w:rsidRPr="00D55944">
        <w:rPr>
          <w:rFonts w:asciiTheme="minorHAnsi" w:hAnsiTheme="minorHAnsi" w:cstheme="minorHAnsi"/>
        </w:rPr>
        <w:t>I</w:t>
      </w:r>
      <w:r w:rsidRPr="00D55944">
        <w:rPr>
          <w:rFonts w:asciiTheme="minorHAnsi" w:hAnsiTheme="minorHAnsi" w:cstheme="minorHAnsi"/>
        </w:rPr>
        <w:t xml:space="preserve">ntegración de las </w:t>
      </w:r>
      <w:r w:rsidR="005B479A" w:rsidRPr="00D55944">
        <w:rPr>
          <w:rFonts w:asciiTheme="minorHAnsi" w:hAnsiTheme="minorHAnsi" w:cstheme="minorHAnsi"/>
        </w:rPr>
        <w:t>P</w:t>
      </w:r>
      <w:r w:rsidRPr="00D55944">
        <w:rPr>
          <w:rFonts w:asciiTheme="minorHAnsi" w:hAnsiTheme="minorHAnsi" w:cstheme="minorHAnsi"/>
        </w:rPr>
        <w:t xml:space="preserve">ersonas con </w:t>
      </w:r>
      <w:r w:rsidR="005B479A" w:rsidRPr="00D55944">
        <w:rPr>
          <w:rFonts w:asciiTheme="minorHAnsi" w:hAnsiTheme="minorHAnsi" w:cstheme="minorHAnsi"/>
        </w:rPr>
        <w:t>D</w:t>
      </w:r>
      <w:r w:rsidRPr="00D55944">
        <w:rPr>
          <w:rFonts w:asciiTheme="minorHAnsi" w:hAnsiTheme="minorHAnsi" w:cstheme="minorHAnsi"/>
        </w:rPr>
        <w:t xml:space="preserve">iscapacidad del </w:t>
      </w:r>
      <w:r w:rsidR="005B479A" w:rsidRPr="00D55944">
        <w:rPr>
          <w:rFonts w:asciiTheme="minorHAnsi" w:hAnsiTheme="minorHAnsi" w:cstheme="minorHAnsi"/>
        </w:rPr>
        <w:t>E</w:t>
      </w:r>
      <w:r w:rsidRPr="00D55944">
        <w:rPr>
          <w:rFonts w:asciiTheme="minorHAnsi" w:hAnsiTheme="minorHAnsi" w:cstheme="minorHAnsi"/>
        </w:rPr>
        <w:t xml:space="preserve">stado de </w:t>
      </w:r>
      <w:r w:rsidR="005B479A" w:rsidRPr="00D55944">
        <w:rPr>
          <w:rFonts w:asciiTheme="minorHAnsi" w:hAnsiTheme="minorHAnsi" w:cstheme="minorHAnsi"/>
        </w:rPr>
        <w:t>V</w:t>
      </w:r>
      <w:r w:rsidRPr="00D55944">
        <w:rPr>
          <w:rFonts w:asciiTheme="minorHAnsi" w:hAnsiTheme="minorHAnsi" w:cstheme="minorHAnsi"/>
        </w:rPr>
        <w:t xml:space="preserve">eracruz de </w:t>
      </w:r>
      <w:r w:rsidR="005B479A" w:rsidRPr="00D55944">
        <w:rPr>
          <w:rFonts w:asciiTheme="minorHAnsi" w:hAnsiTheme="minorHAnsi" w:cstheme="minorHAnsi"/>
        </w:rPr>
        <w:t>I</w:t>
      </w:r>
      <w:r w:rsidRPr="00D55944">
        <w:rPr>
          <w:rFonts w:asciiTheme="minorHAnsi" w:hAnsiTheme="minorHAnsi" w:cstheme="minorHAnsi"/>
        </w:rPr>
        <w:t xml:space="preserve">gnacio de la </w:t>
      </w:r>
      <w:r w:rsidR="005B479A" w:rsidRPr="00D55944">
        <w:rPr>
          <w:rFonts w:asciiTheme="minorHAnsi" w:hAnsiTheme="minorHAnsi" w:cstheme="minorHAnsi"/>
        </w:rPr>
        <w:t>L</w:t>
      </w:r>
      <w:r w:rsidRPr="00D55944">
        <w:rPr>
          <w:rFonts w:asciiTheme="minorHAnsi" w:hAnsiTheme="minorHAnsi" w:cstheme="minorHAnsi"/>
        </w:rPr>
        <w:t>lave</w:t>
      </w:r>
      <w:r w:rsidR="005B479A" w:rsidRPr="00D55944">
        <w:rPr>
          <w:rFonts w:asciiTheme="minorHAnsi" w:hAnsiTheme="minorHAnsi" w:cstheme="minorHAnsi"/>
        </w:rPr>
        <w:t xml:space="preserve"> (Ley 822</w:t>
      </w:r>
      <w:r w:rsidRPr="00D55944">
        <w:rPr>
          <w:rFonts w:asciiTheme="minorHAnsi" w:hAnsiTheme="minorHAnsi" w:cstheme="minorHAnsi"/>
        </w:rPr>
        <w:t>)</w:t>
      </w:r>
      <w:r w:rsidR="004F45AD" w:rsidRPr="00D55944">
        <w:rPr>
          <w:rFonts w:asciiTheme="minorHAnsi" w:hAnsiTheme="minorHAnsi" w:cstheme="minorHAnsi"/>
        </w:rPr>
        <w:t>.</w:t>
      </w:r>
    </w:p>
    <w:p w14:paraId="07DB9ECA" w14:textId="7F18AB9A" w:rsidR="008528B5" w:rsidRPr="00D55944" w:rsidRDefault="008528B5" w:rsidP="008528B5">
      <w:pPr>
        <w:jc w:val="both"/>
        <w:rPr>
          <w:rFonts w:asciiTheme="minorHAnsi" w:hAnsiTheme="minorHAnsi" w:cstheme="minorHAnsi"/>
          <w:b/>
          <w:bCs/>
          <w:u w:val="single"/>
        </w:rPr>
      </w:pPr>
      <w:r w:rsidRPr="00D55944">
        <w:rPr>
          <w:rFonts w:asciiTheme="minorHAnsi" w:hAnsiTheme="minorHAnsi" w:cstheme="minorHAnsi"/>
          <w:b/>
          <w:bCs/>
        </w:rPr>
        <w:t>I</w:t>
      </w:r>
      <w:r w:rsidR="00416E42" w:rsidRPr="00D55944">
        <w:rPr>
          <w:rFonts w:asciiTheme="minorHAnsi" w:hAnsiTheme="minorHAnsi" w:cstheme="minorHAnsi"/>
          <w:b/>
          <w:bCs/>
        </w:rPr>
        <w:t>II</w:t>
      </w:r>
      <w:r w:rsidRPr="00D55944">
        <w:rPr>
          <w:rFonts w:asciiTheme="minorHAnsi" w:hAnsiTheme="minorHAnsi" w:cstheme="minorHAnsi"/>
          <w:b/>
          <w:bCs/>
        </w:rPr>
        <w:t>.</w:t>
      </w:r>
      <w:r w:rsidRPr="00D55944">
        <w:rPr>
          <w:rFonts w:asciiTheme="minorHAnsi" w:hAnsiTheme="minorHAnsi" w:cstheme="minorHAnsi"/>
          <w:b/>
          <w:bCs/>
          <w:u w:val="single"/>
        </w:rPr>
        <w:t xml:space="preserve"> FUNDAMENTO JURÍDICO. </w:t>
      </w:r>
    </w:p>
    <w:p w14:paraId="0F6759F4" w14:textId="77777777" w:rsidR="008528B5" w:rsidRPr="00D55944" w:rsidRDefault="008528B5" w:rsidP="008528B5">
      <w:pPr>
        <w:jc w:val="both"/>
        <w:rPr>
          <w:rFonts w:asciiTheme="minorHAnsi" w:hAnsiTheme="minorHAnsi" w:cstheme="minorHAnsi"/>
          <w:b/>
          <w:bCs/>
        </w:rPr>
      </w:pPr>
    </w:p>
    <w:p w14:paraId="0AF2A811" w14:textId="1BC32E42" w:rsidR="008528B5" w:rsidRPr="00D55944" w:rsidRDefault="008528B5" w:rsidP="008528B5">
      <w:pPr>
        <w:jc w:val="both"/>
        <w:rPr>
          <w:rFonts w:asciiTheme="minorHAnsi" w:hAnsiTheme="minorHAnsi" w:cstheme="minorHAnsi"/>
        </w:rPr>
      </w:pPr>
      <w:r w:rsidRPr="00D55944">
        <w:rPr>
          <w:rFonts w:asciiTheme="minorHAnsi" w:hAnsiTheme="minorHAnsi" w:cstheme="minorHAnsi"/>
        </w:rPr>
        <w:t xml:space="preserve">Son fundamento jurídico del presente protocolo, así como del proceso de consulta que se </w:t>
      </w:r>
      <w:r w:rsidR="00C37CD2">
        <w:rPr>
          <w:rFonts w:asciiTheme="minorHAnsi" w:hAnsiTheme="minorHAnsi" w:cstheme="minorHAnsi"/>
        </w:rPr>
        <w:t>realizará</w:t>
      </w:r>
      <w:r w:rsidRPr="00D55944">
        <w:rPr>
          <w:rFonts w:asciiTheme="minorHAnsi" w:hAnsiTheme="minorHAnsi" w:cstheme="minorHAnsi"/>
        </w:rPr>
        <w:t xml:space="preserve">, las siguientes disposiciones: </w:t>
      </w:r>
    </w:p>
    <w:p w14:paraId="1A265BC6" w14:textId="77777777" w:rsidR="008528B5" w:rsidRPr="00D55944" w:rsidRDefault="008528B5" w:rsidP="008528B5">
      <w:pPr>
        <w:jc w:val="both"/>
        <w:rPr>
          <w:rFonts w:asciiTheme="minorHAnsi" w:hAnsiTheme="minorHAnsi" w:cstheme="minorHAnsi"/>
        </w:rPr>
      </w:pPr>
    </w:p>
    <w:p w14:paraId="4C9B709E" w14:textId="77777777" w:rsidR="008528B5" w:rsidRPr="00D55944" w:rsidRDefault="008528B5" w:rsidP="008528B5">
      <w:pPr>
        <w:pStyle w:val="Prrafodelista"/>
        <w:numPr>
          <w:ilvl w:val="0"/>
          <w:numId w:val="13"/>
        </w:numPr>
        <w:jc w:val="both"/>
        <w:rPr>
          <w:rFonts w:asciiTheme="minorHAnsi" w:hAnsiTheme="minorHAnsi" w:cstheme="minorHAnsi"/>
          <w:b/>
          <w:bCs/>
        </w:rPr>
      </w:pPr>
      <w:r w:rsidRPr="00D55944">
        <w:rPr>
          <w:rFonts w:asciiTheme="minorHAnsi" w:hAnsiTheme="minorHAnsi" w:cstheme="minorHAnsi"/>
          <w:b/>
          <w:bCs/>
        </w:rPr>
        <w:t>Instrumentos jurídicos internacionales.</w:t>
      </w:r>
    </w:p>
    <w:p w14:paraId="023C29A4" w14:textId="77777777" w:rsidR="008528B5" w:rsidRPr="00D55944" w:rsidRDefault="008528B5" w:rsidP="008528B5">
      <w:pPr>
        <w:jc w:val="both"/>
        <w:rPr>
          <w:rFonts w:asciiTheme="minorHAnsi" w:hAnsiTheme="minorHAnsi" w:cstheme="minorHAnsi"/>
        </w:rPr>
      </w:pPr>
    </w:p>
    <w:p w14:paraId="4E33DE40" w14:textId="29D26D73" w:rsidR="00F830B2" w:rsidRPr="00D55944" w:rsidRDefault="008528B5" w:rsidP="00F830B2">
      <w:pPr>
        <w:pStyle w:val="Prrafodelista"/>
        <w:numPr>
          <w:ilvl w:val="0"/>
          <w:numId w:val="14"/>
        </w:numPr>
        <w:jc w:val="both"/>
        <w:rPr>
          <w:rFonts w:asciiTheme="minorHAnsi" w:hAnsiTheme="minorHAnsi" w:cstheme="minorHAnsi"/>
        </w:rPr>
      </w:pPr>
      <w:r w:rsidRPr="00D55944">
        <w:rPr>
          <w:rFonts w:asciiTheme="minorHAnsi" w:hAnsiTheme="minorHAnsi" w:cstheme="minorHAnsi"/>
          <w:u w:val="single"/>
        </w:rPr>
        <w:t>La Convención sobre los Derechos de las Personas con Discapacidad</w:t>
      </w:r>
      <w:r w:rsidRPr="00D55944">
        <w:rPr>
          <w:rFonts w:asciiTheme="minorHAnsi" w:hAnsiTheme="minorHAnsi" w:cstheme="minorHAnsi"/>
        </w:rPr>
        <w:t xml:space="preserve">, que </w:t>
      </w:r>
      <w:r w:rsidR="00F830B2" w:rsidRPr="00D55944">
        <w:rPr>
          <w:rFonts w:asciiTheme="minorHAnsi" w:hAnsiTheme="minorHAnsi" w:cstheme="minorHAnsi"/>
        </w:rPr>
        <w:t xml:space="preserve">en su artículo 4.3 </w:t>
      </w:r>
      <w:r w:rsidRPr="00D55944">
        <w:rPr>
          <w:rFonts w:asciiTheme="minorHAnsi" w:hAnsiTheme="minorHAnsi" w:cstheme="minorHAnsi"/>
        </w:rPr>
        <w:t>considera que las personas con discapacidad deben tener la oportunidad de participar activamente en los procesos de adopción de decisiones sobre políticas y programas, incluidos los que les afect</w:t>
      </w:r>
      <w:r w:rsidR="00FD18B3">
        <w:rPr>
          <w:rFonts w:asciiTheme="minorHAnsi" w:hAnsiTheme="minorHAnsi" w:cstheme="minorHAnsi"/>
        </w:rPr>
        <w:t>e</w:t>
      </w:r>
      <w:r w:rsidRPr="00D55944">
        <w:rPr>
          <w:rFonts w:asciiTheme="minorHAnsi" w:hAnsiTheme="minorHAnsi" w:cstheme="minorHAnsi"/>
        </w:rPr>
        <w:t>n directamente.</w:t>
      </w:r>
    </w:p>
    <w:p w14:paraId="1BD8D0CE" w14:textId="77777777" w:rsidR="00F830B2" w:rsidRPr="00D55944" w:rsidRDefault="00F830B2" w:rsidP="00F830B2">
      <w:pPr>
        <w:pStyle w:val="Prrafodelista"/>
        <w:jc w:val="both"/>
        <w:rPr>
          <w:rFonts w:asciiTheme="minorHAnsi" w:hAnsiTheme="minorHAnsi" w:cstheme="minorHAnsi"/>
        </w:rPr>
      </w:pPr>
    </w:p>
    <w:p w14:paraId="447971AE" w14:textId="36E21F55" w:rsidR="008528B5" w:rsidRDefault="00F830B2" w:rsidP="00F830B2">
      <w:pPr>
        <w:pStyle w:val="Prrafodelista"/>
        <w:numPr>
          <w:ilvl w:val="0"/>
          <w:numId w:val="14"/>
        </w:numPr>
        <w:jc w:val="both"/>
        <w:rPr>
          <w:rFonts w:asciiTheme="minorHAnsi" w:hAnsiTheme="minorHAnsi" w:cstheme="minorHAnsi"/>
        </w:rPr>
      </w:pPr>
      <w:r w:rsidRPr="00D55944">
        <w:rPr>
          <w:rFonts w:asciiTheme="minorHAnsi" w:hAnsiTheme="minorHAnsi" w:cstheme="minorHAnsi"/>
          <w:u w:val="single"/>
        </w:rPr>
        <w:t>La Convención Interamericana para la Eliminación de todas las formas de Discriminación contra las Personas con Discapacidad</w:t>
      </w:r>
      <w:r w:rsidRPr="00D55944">
        <w:rPr>
          <w:rFonts w:asciiTheme="minorHAnsi" w:hAnsiTheme="minorHAnsi" w:cstheme="minorHAnsi"/>
        </w:rPr>
        <w:t>, que en su artículo V.1 mandata que los Estados Parte promoverán la participación de representantes de organizaciones de personas con discapacidad, organizaciones no gubernamentales que trabajan en este campo o personas con discapacidad, en la elaboración, ejecución y evaluación de medidas y políticas para aplicar dicha Convención.</w:t>
      </w:r>
    </w:p>
    <w:p w14:paraId="3E6CDFCA" w14:textId="77777777" w:rsidR="009050CA" w:rsidRPr="009050CA" w:rsidRDefault="009050CA" w:rsidP="009050CA">
      <w:pPr>
        <w:pStyle w:val="Prrafodelista"/>
        <w:jc w:val="both"/>
        <w:rPr>
          <w:rFonts w:asciiTheme="minorHAnsi" w:hAnsiTheme="minorHAnsi" w:cstheme="minorHAnsi"/>
        </w:rPr>
      </w:pPr>
    </w:p>
    <w:p w14:paraId="56A6BD39" w14:textId="51B98CAA" w:rsidR="008E6C04" w:rsidRPr="00800D06" w:rsidRDefault="008E6C04" w:rsidP="008E6C04">
      <w:pPr>
        <w:pStyle w:val="Prrafodelista"/>
        <w:numPr>
          <w:ilvl w:val="0"/>
          <w:numId w:val="14"/>
        </w:numPr>
        <w:jc w:val="both"/>
        <w:rPr>
          <w:rFonts w:asciiTheme="minorHAnsi" w:hAnsiTheme="minorHAnsi" w:cstheme="minorHAnsi"/>
        </w:rPr>
      </w:pPr>
      <w:r w:rsidRPr="00F82B41">
        <w:rPr>
          <w:rFonts w:asciiTheme="minorHAnsi" w:hAnsiTheme="minorHAnsi" w:cstheme="minorHAnsi"/>
          <w:u w:val="single"/>
        </w:rPr>
        <w:t>La Observación General N</w:t>
      </w:r>
      <w:r w:rsidR="004D15EC">
        <w:rPr>
          <w:rFonts w:asciiTheme="minorHAnsi" w:hAnsiTheme="minorHAnsi" w:cstheme="minorHAnsi"/>
          <w:u w:val="single"/>
        </w:rPr>
        <w:t>úm</w:t>
      </w:r>
      <w:r w:rsidRPr="00F82B41">
        <w:rPr>
          <w:rFonts w:asciiTheme="minorHAnsi" w:hAnsiTheme="minorHAnsi" w:cstheme="minorHAnsi"/>
          <w:u w:val="single"/>
        </w:rPr>
        <w:t>. 7</w:t>
      </w:r>
      <w:r w:rsidR="00F82B41" w:rsidRPr="00F82B41">
        <w:rPr>
          <w:rFonts w:asciiTheme="minorHAnsi" w:hAnsiTheme="minorHAnsi" w:cstheme="minorHAnsi"/>
          <w:u w:val="single"/>
        </w:rPr>
        <w:t xml:space="preserve"> (9 de noviembre de 2018)</w:t>
      </w:r>
      <w:r w:rsidRPr="00F82B41">
        <w:rPr>
          <w:rFonts w:asciiTheme="minorHAnsi" w:hAnsiTheme="minorHAnsi" w:cstheme="minorHAnsi"/>
          <w:u w:val="single"/>
        </w:rPr>
        <w:t xml:space="preserve"> </w:t>
      </w:r>
      <w:r w:rsidR="00F82B41" w:rsidRPr="00F82B41">
        <w:rPr>
          <w:rFonts w:asciiTheme="minorHAnsi" w:hAnsiTheme="minorHAnsi" w:cstheme="minorHAnsi"/>
          <w:u w:val="single"/>
        </w:rPr>
        <w:t>sobre la participación de las personas con discapacidad, incluidos los niños y las niñas con discapacidad, a través de las organizaciones que las representan, en la aplicación y el seguimiento de la Convención</w:t>
      </w:r>
      <w:r w:rsidR="00F82B41">
        <w:rPr>
          <w:rFonts w:asciiTheme="minorHAnsi" w:hAnsiTheme="minorHAnsi" w:cstheme="minorHAnsi"/>
        </w:rPr>
        <w:t xml:space="preserve">, </w:t>
      </w:r>
      <w:r>
        <w:rPr>
          <w:rFonts w:asciiTheme="minorHAnsi" w:hAnsiTheme="minorHAnsi" w:cstheme="minorHAnsi"/>
        </w:rPr>
        <w:t xml:space="preserve">del Comité </w:t>
      </w:r>
      <w:r w:rsidR="00F82B41">
        <w:rPr>
          <w:rFonts w:asciiTheme="minorHAnsi" w:hAnsiTheme="minorHAnsi" w:cstheme="minorHAnsi"/>
        </w:rPr>
        <w:t xml:space="preserve">sobre los </w:t>
      </w:r>
      <w:r>
        <w:rPr>
          <w:rFonts w:asciiTheme="minorHAnsi" w:hAnsiTheme="minorHAnsi" w:cstheme="minorHAnsi"/>
        </w:rPr>
        <w:t xml:space="preserve">Derechos de las Personas con Discapacidad, en el que establece, entre otras cuestiones, que </w:t>
      </w:r>
      <w:r w:rsidRPr="00800D06">
        <w:rPr>
          <w:rFonts w:asciiTheme="minorHAnsi" w:hAnsiTheme="minorHAnsi" w:cstheme="minorHAnsi"/>
        </w:rPr>
        <w:t xml:space="preserve">los Estados </w:t>
      </w:r>
      <w:r>
        <w:rPr>
          <w:rFonts w:asciiTheme="minorHAnsi" w:hAnsiTheme="minorHAnsi" w:cstheme="minorHAnsi"/>
        </w:rPr>
        <w:t>P</w:t>
      </w:r>
      <w:r w:rsidRPr="00800D06">
        <w:rPr>
          <w:rFonts w:asciiTheme="minorHAnsi" w:hAnsiTheme="minorHAnsi" w:cstheme="minorHAnsi"/>
        </w:rPr>
        <w:t>artes deben considerar las consultas y la integración de las personas con discapacidad como medida obligatoria antes de aprobar leyes, reglamentos y políticas, ya sean de carácter general o relativos a la discapacidad</w:t>
      </w:r>
      <w:r>
        <w:rPr>
          <w:rFonts w:asciiTheme="minorHAnsi" w:hAnsiTheme="minorHAnsi" w:cstheme="minorHAnsi"/>
        </w:rPr>
        <w:t>.</w:t>
      </w:r>
    </w:p>
    <w:p w14:paraId="0EAB4711" w14:textId="77777777" w:rsidR="00F830B2" w:rsidRDefault="00F830B2" w:rsidP="008528B5">
      <w:pPr>
        <w:ind w:left="360"/>
        <w:jc w:val="both"/>
        <w:rPr>
          <w:rFonts w:asciiTheme="minorHAnsi" w:hAnsiTheme="minorHAnsi" w:cstheme="minorHAnsi"/>
        </w:rPr>
      </w:pPr>
    </w:p>
    <w:p w14:paraId="0351AC92" w14:textId="77777777" w:rsidR="00193916" w:rsidRPr="00D55944" w:rsidRDefault="00193916" w:rsidP="008528B5">
      <w:pPr>
        <w:ind w:left="360"/>
        <w:jc w:val="both"/>
        <w:rPr>
          <w:rFonts w:asciiTheme="minorHAnsi" w:hAnsiTheme="minorHAnsi" w:cstheme="minorHAnsi"/>
        </w:rPr>
      </w:pPr>
    </w:p>
    <w:p w14:paraId="020AFD0D" w14:textId="3E95A700" w:rsidR="008528B5" w:rsidRPr="009050CA" w:rsidRDefault="008528B5" w:rsidP="009050CA">
      <w:pPr>
        <w:pStyle w:val="Prrafodelista"/>
        <w:numPr>
          <w:ilvl w:val="0"/>
          <w:numId w:val="13"/>
        </w:numPr>
        <w:jc w:val="both"/>
        <w:rPr>
          <w:rFonts w:asciiTheme="minorHAnsi" w:hAnsiTheme="minorHAnsi" w:cstheme="minorHAnsi"/>
          <w:b/>
          <w:bCs/>
        </w:rPr>
      </w:pPr>
      <w:r w:rsidRPr="009050CA">
        <w:rPr>
          <w:rFonts w:asciiTheme="minorHAnsi" w:hAnsiTheme="minorHAnsi" w:cstheme="minorHAnsi"/>
          <w:b/>
          <w:bCs/>
        </w:rPr>
        <w:t>Instrumentos jurídicos nacionales.</w:t>
      </w:r>
    </w:p>
    <w:p w14:paraId="7A9A9138" w14:textId="77777777" w:rsidR="008528B5" w:rsidRPr="00D55944" w:rsidRDefault="008528B5" w:rsidP="008528B5">
      <w:pPr>
        <w:ind w:firstLine="360"/>
        <w:jc w:val="both"/>
        <w:rPr>
          <w:rFonts w:asciiTheme="minorHAnsi" w:hAnsiTheme="minorHAnsi" w:cstheme="minorHAnsi"/>
          <w:b/>
          <w:bCs/>
        </w:rPr>
      </w:pPr>
    </w:p>
    <w:p w14:paraId="16C205B6" w14:textId="376D2D34" w:rsidR="008528B5" w:rsidRDefault="008528B5" w:rsidP="008528B5">
      <w:pPr>
        <w:pStyle w:val="Prrafodelista"/>
        <w:numPr>
          <w:ilvl w:val="0"/>
          <w:numId w:val="8"/>
        </w:numPr>
        <w:jc w:val="both"/>
        <w:rPr>
          <w:rFonts w:asciiTheme="minorHAnsi" w:hAnsiTheme="minorHAnsi" w:cstheme="minorHAnsi"/>
        </w:rPr>
      </w:pPr>
      <w:r w:rsidRPr="00D55944">
        <w:rPr>
          <w:rFonts w:asciiTheme="minorHAnsi" w:hAnsiTheme="minorHAnsi" w:cstheme="minorHAnsi"/>
          <w:u w:val="single"/>
        </w:rPr>
        <w:t>La Constitución Política de los Estados Unidos Mexicanos</w:t>
      </w:r>
      <w:r w:rsidRPr="00D55944">
        <w:rPr>
          <w:rFonts w:asciiTheme="minorHAnsi" w:hAnsiTheme="minorHAnsi" w:cstheme="minorHAnsi"/>
        </w:rPr>
        <w:t xml:space="preserve"> prevé </w:t>
      </w:r>
      <w:r w:rsidR="00FD18B3">
        <w:rPr>
          <w:rFonts w:asciiTheme="minorHAnsi" w:hAnsiTheme="minorHAnsi" w:cstheme="minorHAnsi"/>
        </w:rPr>
        <w:t>el</w:t>
      </w:r>
      <w:r w:rsidR="00FD18B3" w:rsidRPr="00D55944">
        <w:rPr>
          <w:rFonts w:asciiTheme="minorHAnsi" w:hAnsiTheme="minorHAnsi" w:cstheme="minorHAnsi"/>
        </w:rPr>
        <w:t xml:space="preserve"> </w:t>
      </w:r>
      <w:r w:rsidRPr="00D55944">
        <w:rPr>
          <w:rFonts w:asciiTheme="minorHAnsi" w:hAnsiTheme="minorHAnsi" w:cstheme="minorHAnsi"/>
        </w:rPr>
        <w:t xml:space="preserve">derecho a la consulta en sus artículos 1, y 133, al establecer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w:t>
      </w:r>
      <w:r w:rsidR="004D15EC">
        <w:rPr>
          <w:rFonts w:asciiTheme="minorHAnsi" w:hAnsiTheme="minorHAnsi" w:cstheme="minorHAnsi"/>
        </w:rPr>
        <w:t>dicha</w:t>
      </w:r>
      <w:r w:rsidRPr="00D55944">
        <w:rPr>
          <w:rFonts w:asciiTheme="minorHAnsi" w:hAnsiTheme="minorHAnsi" w:cstheme="minorHAnsi"/>
        </w:rPr>
        <w:t xml:space="preserve"> Constitución establece.</w:t>
      </w:r>
    </w:p>
    <w:p w14:paraId="0581A2A6" w14:textId="77777777" w:rsidR="00E86787" w:rsidRDefault="00E86787" w:rsidP="00800D06">
      <w:pPr>
        <w:pStyle w:val="Prrafodelista"/>
        <w:jc w:val="both"/>
        <w:rPr>
          <w:rFonts w:asciiTheme="minorHAnsi" w:hAnsiTheme="minorHAnsi" w:cstheme="minorHAnsi"/>
        </w:rPr>
      </w:pPr>
    </w:p>
    <w:p w14:paraId="12DCB083" w14:textId="4EA4B041" w:rsidR="00E86787" w:rsidRPr="00800D06" w:rsidRDefault="00E86787" w:rsidP="00E86787">
      <w:pPr>
        <w:pStyle w:val="Prrafodelista"/>
        <w:numPr>
          <w:ilvl w:val="0"/>
          <w:numId w:val="8"/>
        </w:numPr>
        <w:jc w:val="both"/>
        <w:rPr>
          <w:rFonts w:asciiTheme="minorHAnsi" w:hAnsiTheme="minorHAnsi" w:cstheme="minorHAnsi"/>
        </w:rPr>
      </w:pPr>
      <w:r w:rsidRPr="009050CA">
        <w:rPr>
          <w:rFonts w:asciiTheme="minorHAnsi" w:hAnsiTheme="minorHAnsi" w:cstheme="minorHAnsi"/>
          <w:u w:val="single"/>
        </w:rPr>
        <w:t>La Ley General para la Inclusión de las Personas con Discapacidad</w:t>
      </w:r>
      <w:r>
        <w:rPr>
          <w:rFonts w:asciiTheme="minorHAnsi" w:hAnsiTheme="minorHAnsi" w:cstheme="minorHAnsi"/>
        </w:rPr>
        <w:t xml:space="preserve">, </w:t>
      </w:r>
      <w:r w:rsidR="009050CA">
        <w:rPr>
          <w:rFonts w:asciiTheme="minorHAnsi" w:hAnsiTheme="minorHAnsi" w:cstheme="minorHAnsi"/>
        </w:rPr>
        <w:t xml:space="preserve">que </w:t>
      </w:r>
      <w:r>
        <w:rPr>
          <w:rFonts w:asciiTheme="minorHAnsi" w:hAnsiTheme="minorHAnsi" w:cstheme="minorHAnsi"/>
        </w:rPr>
        <w:t>prevé en su artículo 6</w:t>
      </w:r>
      <w:r w:rsidR="004D15EC">
        <w:rPr>
          <w:rFonts w:asciiTheme="minorHAnsi" w:hAnsiTheme="minorHAnsi" w:cstheme="minorHAnsi"/>
        </w:rPr>
        <w:t>,</w:t>
      </w:r>
      <w:r>
        <w:rPr>
          <w:rFonts w:asciiTheme="minorHAnsi" w:hAnsiTheme="minorHAnsi" w:cstheme="minorHAnsi"/>
        </w:rPr>
        <w:t xml:space="preserve"> fracción VI, como facultades del Ejecutivo Federal </w:t>
      </w:r>
      <w:r w:rsidRPr="00800D06">
        <w:rPr>
          <w:rFonts w:asciiTheme="minorHAnsi" w:hAnsiTheme="minorHAnsi" w:cstheme="minorHAnsi"/>
        </w:rPr>
        <w:t>el promover la consulta y participación de las personas con discapacidad, personas físicas o morales y las organizaciones de la sociedad civil en la elaboración y aplicación de políticas, legislación y programas</w:t>
      </w:r>
      <w:r>
        <w:rPr>
          <w:rFonts w:asciiTheme="minorHAnsi" w:hAnsiTheme="minorHAnsi" w:cstheme="minorHAnsi"/>
        </w:rPr>
        <w:t>, así como en sus artículos 51 y 52, como parte de las facultades de la Asamblea Consultiva del Consejo Nacional para el Desarrollo y la Inclusión Social de las Personas con Discapacidad (CONADIS), la conducción de consultas públicas relacionadas con personas con discapacidad, constituyendo relevantes antecedentes normativas respecto del reconocimiento del derecho a la consulta pública en materia de personas con discapacidad en México</w:t>
      </w:r>
      <w:r w:rsidR="008E6C04">
        <w:rPr>
          <w:rFonts w:asciiTheme="minorHAnsi" w:hAnsiTheme="minorHAnsi" w:cstheme="minorHAnsi"/>
        </w:rPr>
        <w:t>.</w:t>
      </w:r>
    </w:p>
    <w:p w14:paraId="74525D50" w14:textId="77777777" w:rsidR="00E86787" w:rsidRPr="00E86787" w:rsidRDefault="00E86787" w:rsidP="00E86787">
      <w:pPr>
        <w:rPr>
          <w:rFonts w:asciiTheme="minorHAnsi" w:hAnsiTheme="minorHAnsi" w:cstheme="minorHAnsi"/>
          <w:u w:val="single"/>
        </w:rPr>
      </w:pPr>
    </w:p>
    <w:p w14:paraId="043C2CFF" w14:textId="0C19E829" w:rsidR="00445F0C" w:rsidRPr="00D55944" w:rsidRDefault="00445F0C" w:rsidP="0028012F">
      <w:pPr>
        <w:pStyle w:val="Prrafodelista"/>
        <w:numPr>
          <w:ilvl w:val="0"/>
          <w:numId w:val="8"/>
        </w:numPr>
        <w:jc w:val="both"/>
        <w:rPr>
          <w:rFonts w:asciiTheme="minorHAnsi" w:hAnsiTheme="minorHAnsi" w:cstheme="minorHAnsi"/>
        </w:rPr>
      </w:pPr>
      <w:r w:rsidRPr="00D55944">
        <w:rPr>
          <w:rFonts w:asciiTheme="minorHAnsi" w:hAnsiTheme="minorHAnsi" w:cstheme="minorHAnsi"/>
          <w:u w:val="single"/>
        </w:rPr>
        <w:lastRenderedPageBreak/>
        <w:t>La Ley para la Integración de las Personas con Discapacidad del Estado de Veracruz de Ignacio de la Llave</w:t>
      </w:r>
      <w:r w:rsidRPr="00D55944">
        <w:rPr>
          <w:rFonts w:asciiTheme="minorHAnsi" w:hAnsiTheme="minorHAnsi" w:cstheme="minorHAnsi"/>
        </w:rPr>
        <w:t>, que desarrolla en sus artículos 3</w:t>
      </w:r>
      <w:r w:rsidR="00393199" w:rsidRPr="00D55944">
        <w:rPr>
          <w:rFonts w:asciiTheme="minorHAnsi" w:hAnsiTheme="minorHAnsi" w:cstheme="minorHAnsi"/>
        </w:rPr>
        <w:t>,</w:t>
      </w:r>
      <w:r w:rsidRPr="00D55944">
        <w:rPr>
          <w:rFonts w:asciiTheme="minorHAnsi" w:hAnsiTheme="minorHAnsi" w:cstheme="minorHAnsi"/>
        </w:rPr>
        <w:t xml:space="preserve"> fracción IV); 10</w:t>
      </w:r>
      <w:r w:rsidR="00393199" w:rsidRPr="00D55944">
        <w:rPr>
          <w:rFonts w:asciiTheme="minorHAnsi" w:hAnsiTheme="minorHAnsi" w:cstheme="minorHAnsi"/>
        </w:rPr>
        <w:t>,</w:t>
      </w:r>
      <w:r w:rsidRPr="00D55944">
        <w:rPr>
          <w:rFonts w:asciiTheme="minorHAnsi" w:hAnsiTheme="minorHAnsi" w:cstheme="minorHAnsi"/>
        </w:rPr>
        <w:t xml:space="preserve"> fracción IX y XIII; y 38</w:t>
      </w:r>
      <w:r w:rsidR="00393199" w:rsidRPr="00D55944">
        <w:rPr>
          <w:rFonts w:asciiTheme="minorHAnsi" w:hAnsiTheme="minorHAnsi" w:cstheme="minorHAnsi"/>
        </w:rPr>
        <w:t>,</w:t>
      </w:r>
      <w:r w:rsidRPr="00D55944">
        <w:rPr>
          <w:rFonts w:asciiTheme="minorHAnsi" w:hAnsiTheme="minorHAnsi" w:cstheme="minorHAnsi"/>
        </w:rPr>
        <w:t xml:space="preserve"> fracción I, el derecho a la participación efectiva de las personas con discapacidad en la vida política y pública de su comunidad, así como a la libertad de expresión, de opinión y acceso a la información.</w:t>
      </w:r>
    </w:p>
    <w:p w14:paraId="515D2BD8" w14:textId="77777777" w:rsidR="00E73146" w:rsidRPr="00D55944" w:rsidRDefault="00E73146" w:rsidP="00E73146">
      <w:pPr>
        <w:pStyle w:val="Prrafodelista"/>
        <w:rPr>
          <w:rFonts w:asciiTheme="minorHAnsi" w:hAnsiTheme="minorHAnsi" w:cstheme="minorHAnsi"/>
        </w:rPr>
      </w:pPr>
    </w:p>
    <w:p w14:paraId="76A27486" w14:textId="4F8F7D6B" w:rsidR="00E73146" w:rsidRPr="00D55944" w:rsidRDefault="00E73146" w:rsidP="00694662">
      <w:pPr>
        <w:pStyle w:val="Prrafodelista"/>
        <w:numPr>
          <w:ilvl w:val="0"/>
          <w:numId w:val="8"/>
        </w:numPr>
        <w:jc w:val="both"/>
        <w:rPr>
          <w:rFonts w:asciiTheme="minorHAnsi" w:hAnsiTheme="minorHAnsi" w:cstheme="minorHAnsi"/>
        </w:rPr>
      </w:pPr>
      <w:r w:rsidRPr="009050CA">
        <w:rPr>
          <w:rFonts w:asciiTheme="minorHAnsi" w:hAnsiTheme="minorHAnsi" w:cstheme="minorHAnsi"/>
          <w:u w:val="single"/>
        </w:rPr>
        <w:t xml:space="preserve">La </w:t>
      </w:r>
      <w:r w:rsidR="00310634">
        <w:rPr>
          <w:rFonts w:asciiTheme="minorHAnsi" w:hAnsiTheme="minorHAnsi" w:cstheme="minorHAnsi"/>
          <w:u w:val="single"/>
        </w:rPr>
        <w:t xml:space="preserve">resolución de la </w:t>
      </w:r>
      <w:r w:rsidRPr="009050CA">
        <w:rPr>
          <w:rFonts w:asciiTheme="minorHAnsi" w:hAnsiTheme="minorHAnsi" w:cstheme="minorHAnsi"/>
          <w:u w:val="single"/>
        </w:rPr>
        <w:t>Acción de Inconstitucionalidad 204/2020,</w:t>
      </w:r>
      <w:r w:rsidRPr="00D55944">
        <w:rPr>
          <w:rFonts w:asciiTheme="minorHAnsi" w:hAnsiTheme="minorHAnsi" w:cstheme="minorHAnsi"/>
        </w:rPr>
        <w:t xml:space="preserve"> </w:t>
      </w:r>
      <w:r w:rsidR="00310634">
        <w:rPr>
          <w:rFonts w:asciiTheme="minorHAnsi" w:hAnsiTheme="minorHAnsi" w:cstheme="minorHAnsi"/>
        </w:rPr>
        <w:t>emitida</w:t>
      </w:r>
      <w:r w:rsidR="00310634" w:rsidRPr="00D55944">
        <w:rPr>
          <w:rFonts w:asciiTheme="minorHAnsi" w:hAnsiTheme="minorHAnsi" w:cstheme="minorHAnsi"/>
        </w:rPr>
        <w:t xml:space="preserve"> </w:t>
      </w:r>
      <w:r w:rsidRPr="00D55944">
        <w:rPr>
          <w:rFonts w:asciiTheme="minorHAnsi" w:hAnsiTheme="minorHAnsi" w:cstheme="minorHAnsi"/>
        </w:rPr>
        <w:t>en Sesión del Pleno de la Suprema Corte de Justicia de la Nación el 7 de junio del 202</w:t>
      </w:r>
      <w:r w:rsidR="00310634">
        <w:rPr>
          <w:rFonts w:asciiTheme="minorHAnsi" w:hAnsiTheme="minorHAnsi" w:cstheme="minorHAnsi"/>
        </w:rPr>
        <w:t>2</w:t>
      </w:r>
      <w:r w:rsidRPr="00D55944">
        <w:rPr>
          <w:rFonts w:asciiTheme="minorHAnsi" w:hAnsiTheme="minorHAnsi" w:cstheme="minorHAnsi"/>
        </w:rPr>
        <w:t xml:space="preserve">, que establece los efectos y puntos resolutivos </w:t>
      </w:r>
      <w:r w:rsidR="008024B7">
        <w:rPr>
          <w:rFonts w:asciiTheme="minorHAnsi" w:hAnsiTheme="minorHAnsi" w:cstheme="minorHAnsi"/>
        </w:rPr>
        <w:t>sobre</w:t>
      </w:r>
      <w:r w:rsidR="008024B7" w:rsidRPr="00D55944">
        <w:rPr>
          <w:rFonts w:asciiTheme="minorHAnsi" w:hAnsiTheme="minorHAnsi" w:cstheme="minorHAnsi"/>
        </w:rPr>
        <w:t xml:space="preserve"> </w:t>
      </w:r>
      <w:r w:rsidR="008024B7">
        <w:rPr>
          <w:rFonts w:asciiTheme="minorHAnsi" w:hAnsiTheme="minorHAnsi" w:cstheme="minorHAnsi"/>
        </w:rPr>
        <w:t>e</w:t>
      </w:r>
      <w:r w:rsidRPr="00D55944">
        <w:rPr>
          <w:rFonts w:asciiTheme="minorHAnsi" w:hAnsiTheme="minorHAnsi" w:cstheme="minorHAnsi"/>
        </w:rPr>
        <w:t xml:space="preserve">l recurso promovido por la Comisión Nacional de los Derechos Humanos respecto al Decreto 557 del Congreso del Estado de Veracruz de Ignacio de la Llave. </w:t>
      </w:r>
    </w:p>
    <w:p w14:paraId="1AA6635F" w14:textId="77777777" w:rsidR="00445F0C" w:rsidRDefault="00445F0C" w:rsidP="008528B5">
      <w:pPr>
        <w:jc w:val="both"/>
        <w:rPr>
          <w:rFonts w:asciiTheme="minorHAnsi" w:hAnsiTheme="minorHAnsi" w:cstheme="minorHAnsi"/>
        </w:rPr>
      </w:pPr>
    </w:p>
    <w:p w14:paraId="2D67DA5D" w14:textId="77777777" w:rsidR="004D15EC" w:rsidRDefault="004D15EC" w:rsidP="008528B5">
      <w:pPr>
        <w:jc w:val="both"/>
        <w:rPr>
          <w:rFonts w:asciiTheme="minorHAnsi" w:hAnsiTheme="minorHAnsi" w:cstheme="minorHAnsi"/>
        </w:rPr>
      </w:pPr>
    </w:p>
    <w:p w14:paraId="2B45F088" w14:textId="7E14701C" w:rsidR="009050CA" w:rsidRPr="007208A7" w:rsidRDefault="00860A8E" w:rsidP="00DF025D">
      <w:pPr>
        <w:pStyle w:val="Prrafodelista"/>
        <w:numPr>
          <w:ilvl w:val="0"/>
          <w:numId w:val="13"/>
        </w:numPr>
        <w:jc w:val="both"/>
        <w:rPr>
          <w:rFonts w:asciiTheme="minorHAnsi" w:hAnsiTheme="minorHAnsi" w:cstheme="minorHAnsi"/>
          <w:b/>
          <w:bCs/>
        </w:rPr>
      </w:pPr>
      <w:r w:rsidRPr="007208A7">
        <w:rPr>
          <w:rFonts w:asciiTheme="minorHAnsi" w:hAnsiTheme="minorHAnsi" w:cstheme="minorHAnsi"/>
          <w:b/>
          <w:bCs/>
        </w:rPr>
        <w:t>Instrumentos jurídicos de aplicación estatal</w:t>
      </w:r>
      <w:r w:rsidR="001650DB" w:rsidRPr="007208A7">
        <w:rPr>
          <w:rFonts w:asciiTheme="minorHAnsi" w:hAnsiTheme="minorHAnsi" w:cstheme="minorHAnsi"/>
          <w:b/>
          <w:bCs/>
        </w:rPr>
        <w:t>.</w:t>
      </w:r>
    </w:p>
    <w:p w14:paraId="4E7036E8" w14:textId="77777777" w:rsidR="004535B6" w:rsidRPr="00DF025D" w:rsidRDefault="004535B6" w:rsidP="00DF025D">
      <w:pPr>
        <w:pStyle w:val="Prrafodelista"/>
        <w:jc w:val="both"/>
        <w:rPr>
          <w:rFonts w:asciiTheme="minorHAnsi" w:hAnsiTheme="minorHAnsi" w:cstheme="minorHAnsi"/>
        </w:rPr>
      </w:pPr>
    </w:p>
    <w:p w14:paraId="5BBDBF71" w14:textId="0A85EA0A" w:rsidR="00A20F63" w:rsidRDefault="004D3833" w:rsidP="00A20F63">
      <w:pPr>
        <w:pStyle w:val="Prrafodelista"/>
        <w:numPr>
          <w:ilvl w:val="0"/>
          <w:numId w:val="29"/>
        </w:numPr>
        <w:jc w:val="both"/>
        <w:rPr>
          <w:rFonts w:asciiTheme="minorHAnsi" w:hAnsiTheme="minorHAnsi" w:cstheme="minorHAnsi"/>
        </w:rPr>
      </w:pPr>
      <w:r w:rsidRPr="00DF025D">
        <w:rPr>
          <w:rFonts w:asciiTheme="minorHAnsi" w:hAnsiTheme="minorHAnsi" w:cstheme="minorHAnsi"/>
          <w:u w:val="single"/>
        </w:rPr>
        <w:t>La Constitución Política de los Estados Unidos Mexicanos</w:t>
      </w:r>
      <w:r>
        <w:rPr>
          <w:rFonts w:asciiTheme="minorHAnsi" w:hAnsiTheme="minorHAnsi" w:cstheme="minorHAnsi"/>
        </w:rPr>
        <w:t xml:space="preserve">, </w:t>
      </w:r>
      <w:r w:rsidRPr="00D55944">
        <w:rPr>
          <w:rFonts w:asciiTheme="minorHAnsi" w:hAnsiTheme="minorHAnsi" w:cstheme="minorHAnsi"/>
        </w:rPr>
        <w:t>que en su</w:t>
      </w:r>
      <w:r>
        <w:rPr>
          <w:rFonts w:asciiTheme="minorHAnsi" w:hAnsiTheme="minorHAnsi" w:cstheme="minorHAnsi"/>
        </w:rPr>
        <w:t>s</w:t>
      </w:r>
      <w:r w:rsidRPr="00D55944">
        <w:rPr>
          <w:rFonts w:asciiTheme="minorHAnsi" w:hAnsiTheme="minorHAnsi" w:cstheme="minorHAnsi"/>
        </w:rPr>
        <w:t xml:space="preserve"> artículo</w:t>
      </w:r>
      <w:r>
        <w:rPr>
          <w:rFonts w:asciiTheme="minorHAnsi" w:hAnsiTheme="minorHAnsi" w:cstheme="minorHAnsi"/>
        </w:rPr>
        <w:t>s 40, 41 y 71, fracción III, reconoce la autonomía de las entidades federativas que integran la República mexicana</w:t>
      </w:r>
      <w:r w:rsidR="00AC4136">
        <w:rPr>
          <w:rFonts w:asciiTheme="minorHAnsi" w:hAnsiTheme="minorHAnsi" w:cstheme="minorHAnsi"/>
        </w:rPr>
        <w:t>,</w:t>
      </w:r>
      <w:r>
        <w:rPr>
          <w:rFonts w:asciiTheme="minorHAnsi" w:hAnsiTheme="minorHAnsi" w:cstheme="minorHAnsi"/>
        </w:rPr>
        <w:t xml:space="preserve"> como estados libres y soberanos en lo concerniente a su régimen interior en los términos respectivamente establecidos por las constituciones políticas de cada uno de ellos, confiriéndole a</w:t>
      </w:r>
      <w:r w:rsidR="00AC4136">
        <w:rPr>
          <w:rFonts w:asciiTheme="minorHAnsi" w:hAnsiTheme="minorHAnsi" w:cstheme="minorHAnsi"/>
        </w:rPr>
        <w:t xml:space="preserve"> sus </w:t>
      </w:r>
      <w:r>
        <w:rPr>
          <w:rFonts w:asciiTheme="minorHAnsi" w:hAnsiTheme="minorHAnsi" w:cstheme="minorHAnsi"/>
        </w:rPr>
        <w:t>poder</w:t>
      </w:r>
      <w:r w:rsidR="00AC4136">
        <w:rPr>
          <w:rFonts w:asciiTheme="minorHAnsi" w:hAnsiTheme="minorHAnsi" w:cstheme="minorHAnsi"/>
        </w:rPr>
        <w:t>es</w:t>
      </w:r>
      <w:r>
        <w:rPr>
          <w:rFonts w:asciiTheme="minorHAnsi" w:hAnsiTheme="minorHAnsi" w:cstheme="minorHAnsi"/>
        </w:rPr>
        <w:t xml:space="preserve"> legislativo</w:t>
      </w:r>
      <w:r w:rsidR="00AC4136">
        <w:rPr>
          <w:rFonts w:asciiTheme="minorHAnsi" w:hAnsiTheme="minorHAnsi" w:cstheme="minorHAnsi"/>
        </w:rPr>
        <w:t xml:space="preserve">s </w:t>
      </w:r>
      <w:r>
        <w:rPr>
          <w:rFonts w:asciiTheme="minorHAnsi" w:hAnsiTheme="minorHAnsi" w:cstheme="minorHAnsi"/>
        </w:rPr>
        <w:t>el derecho de iniciar leyes o decretos.</w:t>
      </w:r>
    </w:p>
    <w:p w14:paraId="61034C7C" w14:textId="77777777" w:rsidR="00A20F63" w:rsidRPr="00DF025D" w:rsidRDefault="00A20F63" w:rsidP="00DF025D">
      <w:pPr>
        <w:pStyle w:val="Prrafodelista"/>
        <w:jc w:val="both"/>
        <w:rPr>
          <w:rFonts w:asciiTheme="minorHAnsi" w:hAnsiTheme="minorHAnsi" w:cstheme="minorHAnsi"/>
        </w:rPr>
      </w:pPr>
    </w:p>
    <w:p w14:paraId="1C70ECAE" w14:textId="24146C05" w:rsidR="00E170BF" w:rsidRDefault="00AC4136" w:rsidP="00E170BF">
      <w:pPr>
        <w:pStyle w:val="Prrafodelista"/>
        <w:numPr>
          <w:ilvl w:val="0"/>
          <w:numId w:val="29"/>
        </w:numPr>
        <w:jc w:val="both"/>
        <w:rPr>
          <w:rFonts w:asciiTheme="minorHAnsi" w:hAnsiTheme="minorHAnsi" w:cstheme="minorHAnsi"/>
        </w:rPr>
      </w:pPr>
      <w:r w:rsidRPr="00DF025D">
        <w:rPr>
          <w:rFonts w:asciiTheme="minorHAnsi" w:hAnsiTheme="minorHAnsi" w:cstheme="minorHAnsi"/>
          <w:u w:val="single"/>
        </w:rPr>
        <w:t>La Constitución Política del Estado de Veracruz de Ignacio de la Llave</w:t>
      </w:r>
      <w:r w:rsidR="00A20F63" w:rsidRPr="00DF025D">
        <w:rPr>
          <w:rFonts w:asciiTheme="minorHAnsi" w:hAnsiTheme="minorHAnsi" w:cstheme="minorHAnsi"/>
        </w:rPr>
        <w:t xml:space="preserve"> establece en sus artículos</w:t>
      </w:r>
      <w:r w:rsidR="00A20F63">
        <w:rPr>
          <w:rFonts w:asciiTheme="minorHAnsi" w:hAnsiTheme="minorHAnsi" w:cstheme="minorHAnsi"/>
        </w:rPr>
        <w:t xml:space="preserve"> </w:t>
      </w:r>
      <w:r w:rsidR="001650DB" w:rsidRPr="00DF025D">
        <w:rPr>
          <w:rFonts w:asciiTheme="minorHAnsi" w:hAnsiTheme="minorHAnsi" w:cstheme="minorHAnsi"/>
        </w:rPr>
        <w:t>33</w:t>
      </w:r>
      <w:r w:rsidR="00A20F63">
        <w:rPr>
          <w:rFonts w:asciiTheme="minorHAnsi" w:hAnsiTheme="minorHAnsi" w:cstheme="minorHAnsi"/>
        </w:rPr>
        <w:t xml:space="preserve">, fracciones I y IV; y </w:t>
      </w:r>
      <w:r w:rsidR="001650DB" w:rsidRPr="00DF025D">
        <w:rPr>
          <w:rFonts w:asciiTheme="minorHAnsi" w:hAnsiTheme="minorHAnsi" w:cstheme="minorHAnsi"/>
        </w:rPr>
        <w:t>35</w:t>
      </w:r>
      <w:r w:rsidR="000763C2">
        <w:rPr>
          <w:rFonts w:asciiTheme="minorHAnsi" w:hAnsiTheme="minorHAnsi" w:cstheme="minorHAnsi"/>
        </w:rPr>
        <w:t>,</w:t>
      </w:r>
      <w:r w:rsidR="00A20F63">
        <w:rPr>
          <w:rFonts w:asciiTheme="minorHAnsi" w:hAnsiTheme="minorHAnsi" w:cstheme="minorHAnsi"/>
        </w:rPr>
        <w:t xml:space="preserve"> </w:t>
      </w:r>
      <w:r w:rsidR="004F064D">
        <w:rPr>
          <w:rFonts w:asciiTheme="minorHAnsi" w:hAnsiTheme="minorHAnsi" w:cstheme="minorHAnsi"/>
        </w:rPr>
        <w:t>como atribuciones del Congreso de Veracruz</w:t>
      </w:r>
      <w:r w:rsidR="000763C2">
        <w:rPr>
          <w:rFonts w:asciiTheme="minorHAnsi" w:hAnsiTheme="minorHAnsi" w:cstheme="minorHAnsi"/>
        </w:rPr>
        <w:t>,</w:t>
      </w:r>
      <w:r w:rsidR="004F064D">
        <w:rPr>
          <w:rFonts w:asciiTheme="minorHAnsi" w:hAnsiTheme="minorHAnsi" w:cstheme="minorHAnsi"/>
        </w:rPr>
        <w:t xml:space="preserve"> </w:t>
      </w:r>
      <w:r w:rsidR="001C1B15">
        <w:rPr>
          <w:rFonts w:asciiTheme="minorHAnsi" w:hAnsiTheme="minorHAnsi" w:cstheme="minorHAnsi"/>
        </w:rPr>
        <w:t xml:space="preserve">aprobar, reformar o abolir, leyes o decretos, </w:t>
      </w:r>
      <w:r w:rsidR="002E3E87" w:rsidRPr="002E3E87">
        <w:rPr>
          <w:rFonts w:asciiTheme="minorHAnsi" w:hAnsiTheme="minorHAnsi" w:cstheme="minorHAnsi"/>
        </w:rPr>
        <w:t>las materias en las que puede legislar</w:t>
      </w:r>
      <w:r w:rsidR="001C1B15">
        <w:rPr>
          <w:rFonts w:asciiTheme="minorHAnsi" w:hAnsiTheme="minorHAnsi" w:cstheme="minorHAnsi"/>
        </w:rPr>
        <w:t xml:space="preserve">, así como </w:t>
      </w:r>
      <w:r w:rsidR="000763C2">
        <w:rPr>
          <w:rFonts w:asciiTheme="minorHAnsi" w:hAnsiTheme="minorHAnsi" w:cstheme="minorHAnsi"/>
        </w:rPr>
        <w:t>someter a trámite las iniciativas de ley o decreto.</w:t>
      </w:r>
    </w:p>
    <w:p w14:paraId="33349F29" w14:textId="77777777" w:rsidR="00E170BF" w:rsidRPr="00DF025D" w:rsidRDefault="00E170BF" w:rsidP="00DF025D">
      <w:pPr>
        <w:pStyle w:val="Prrafodelista"/>
        <w:rPr>
          <w:rFonts w:asciiTheme="minorHAnsi" w:hAnsiTheme="minorHAnsi" w:cstheme="minorHAnsi"/>
        </w:rPr>
      </w:pPr>
    </w:p>
    <w:p w14:paraId="273B66B7" w14:textId="6C67A6F8" w:rsidR="00E170BF" w:rsidRPr="00DF025D" w:rsidRDefault="00722048" w:rsidP="00E170BF">
      <w:pPr>
        <w:pStyle w:val="Prrafodelista"/>
        <w:numPr>
          <w:ilvl w:val="0"/>
          <w:numId w:val="29"/>
        </w:numPr>
        <w:jc w:val="both"/>
        <w:rPr>
          <w:rFonts w:asciiTheme="minorHAnsi" w:hAnsiTheme="minorHAnsi" w:cstheme="minorHAnsi"/>
          <w:u w:val="single"/>
        </w:rPr>
      </w:pPr>
      <w:r>
        <w:rPr>
          <w:rFonts w:asciiTheme="minorHAnsi" w:hAnsiTheme="minorHAnsi" w:cstheme="minorHAnsi"/>
          <w:u w:val="single"/>
        </w:rPr>
        <w:t xml:space="preserve">La </w:t>
      </w:r>
      <w:r w:rsidR="00E170BF" w:rsidRPr="00DF025D">
        <w:rPr>
          <w:rFonts w:asciiTheme="minorHAnsi" w:hAnsiTheme="minorHAnsi" w:cstheme="minorHAnsi"/>
          <w:u w:val="single"/>
        </w:rPr>
        <w:t>Ley Orgánica del Poder Legislativo del Estado de Veracruz de Ignacio de la Llave</w:t>
      </w:r>
      <w:r w:rsidR="00E170BF">
        <w:rPr>
          <w:rFonts w:asciiTheme="minorHAnsi" w:hAnsiTheme="minorHAnsi" w:cstheme="minorHAnsi"/>
          <w:u w:val="single"/>
        </w:rPr>
        <w:t xml:space="preserve">, </w:t>
      </w:r>
      <w:r w:rsidR="00E170BF">
        <w:rPr>
          <w:rFonts w:asciiTheme="minorHAnsi" w:hAnsiTheme="minorHAnsi" w:cstheme="minorHAnsi"/>
        </w:rPr>
        <w:t>que en sus artículos 18, fracciones I</w:t>
      </w:r>
      <w:r w:rsidR="00910746">
        <w:rPr>
          <w:rFonts w:asciiTheme="minorHAnsi" w:hAnsiTheme="minorHAnsi" w:cstheme="minorHAnsi"/>
        </w:rPr>
        <w:t xml:space="preserve"> y</w:t>
      </w:r>
      <w:r w:rsidR="00E170BF">
        <w:rPr>
          <w:rFonts w:asciiTheme="minorHAnsi" w:hAnsiTheme="minorHAnsi" w:cstheme="minorHAnsi"/>
        </w:rPr>
        <w:t xml:space="preserve"> IV</w:t>
      </w:r>
      <w:r w:rsidR="00910746">
        <w:rPr>
          <w:rFonts w:asciiTheme="minorHAnsi" w:hAnsiTheme="minorHAnsi" w:cstheme="minorHAnsi"/>
        </w:rPr>
        <w:t>; 38; 39, fracción X; 47; 48 y 49</w:t>
      </w:r>
      <w:r w:rsidR="004D15EC">
        <w:rPr>
          <w:rFonts w:asciiTheme="minorHAnsi" w:hAnsiTheme="minorHAnsi" w:cstheme="minorHAnsi"/>
        </w:rPr>
        <w:t>,</w:t>
      </w:r>
      <w:r w:rsidR="00910746">
        <w:rPr>
          <w:rFonts w:asciiTheme="minorHAnsi" w:hAnsiTheme="minorHAnsi" w:cstheme="minorHAnsi"/>
        </w:rPr>
        <w:t xml:space="preserve"> </w:t>
      </w:r>
      <w:r w:rsidR="002E3E87" w:rsidRPr="002E3E87">
        <w:rPr>
          <w:rFonts w:asciiTheme="minorHAnsi" w:hAnsiTheme="minorHAnsi" w:cstheme="minorHAnsi"/>
        </w:rPr>
        <w:t>establece las atribuciones del Congreso de Veracruz para aprobar, reformar o abolir, leyes o decretos y el proceso para ello; las materias en las que puede legislar; someter a trámite las iniciativas de ley o decreto; la organización y atribuciones de las comisiones permanentes</w:t>
      </w:r>
      <w:r w:rsidR="004D15EC">
        <w:rPr>
          <w:rFonts w:asciiTheme="minorHAnsi" w:hAnsiTheme="minorHAnsi" w:cstheme="minorHAnsi"/>
        </w:rPr>
        <w:t>;</w:t>
      </w:r>
      <w:r w:rsidR="002E3E87" w:rsidRPr="002E3E87">
        <w:rPr>
          <w:rFonts w:asciiTheme="minorHAnsi" w:hAnsiTheme="minorHAnsi" w:cstheme="minorHAnsi"/>
        </w:rPr>
        <w:t xml:space="preserve"> así como el carácter de las resoluciones del Congreso.</w:t>
      </w:r>
    </w:p>
    <w:p w14:paraId="2CE03DEB" w14:textId="77777777" w:rsidR="00E170BF" w:rsidRPr="00DF025D" w:rsidRDefault="00E170BF" w:rsidP="00DF025D">
      <w:pPr>
        <w:pStyle w:val="Prrafodelista"/>
        <w:rPr>
          <w:rFonts w:asciiTheme="minorHAnsi" w:hAnsiTheme="minorHAnsi" w:cstheme="minorHAnsi"/>
        </w:rPr>
      </w:pPr>
    </w:p>
    <w:p w14:paraId="32FEE5D4" w14:textId="04783206" w:rsidR="001650DB" w:rsidRPr="0020718E" w:rsidRDefault="00722048" w:rsidP="00DF025D">
      <w:pPr>
        <w:pStyle w:val="Prrafodelista"/>
        <w:numPr>
          <w:ilvl w:val="0"/>
          <w:numId w:val="29"/>
        </w:numPr>
        <w:jc w:val="both"/>
        <w:rPr>
          <w:rFonts w:asciiTheme="minorHAnsi" w:hAnsiTheme="minorHAnsi" w:cstheme="minorHAnsi"/>
        </w:rPr>
      </w:pPr>
      <w:r w:rsidRPr="007208A7">
        <w:rPr>
          <w:rFonts w:asciiTheme="minorHAnsi" w:hAnsiTheme="minorHAnsi" w:cstheme="minorHAnsi"/>
          <w:u w:val="single"/>
        </w:rPr>
        <w:t>El Reglamento para el Gobierno Interior del Poder Legislativo</w:t>
      </w:r>
      <w:r w:rsidR="0020718E" w:rsidRPr="0020718E">
        <w:rPr>
          <w:rFonts w:asciiTheme="minorHAnsi" w:hAnsiTheme="minorHAnsi" w:cstheme="minorHAnsi"/>
        </w:rPr>
        <w:t xml:space="preserve">, que señala en sus artículos </w:t>
      </w:r>
      <w:r w:rsidRPr="0020718E">
        <w:rPr>
          <w:rFonts w:asciiTheme="minorHAnsi" w:hAnsiTheme="minorHAnsi" w:cstheme="minorHAnsi"/>
        </w:rPr>
        <w:t xml:space="preserve">62, 77 </w:t>
      </w:r>
      <w:r w:rsidR="0020718E">
        <w:rPr>
          <w:rFonts w:asciiTheme="minorHAnsi" w:hAnsiTheme="minorHAnsi" w:cstheme="minorHAnsi"/>
        </w:rPr>
        <w:t>y</w:t>
      </w:r>
      <w:r w:rsidRPr="0020718E">
        <w:rPr>
          <w:rFonts w:asciiTheme="minorHAnsi" w:hAnsiTheme="minorHAnsi" w:cstheme="minorHAnsi"/>
        </w:rPr>
        <w:t xml:space="preserve"> 141</w:t>
      </w:r>
      <w:r w:rsidR="0020718E">
        <w:rPr>
          <w:rFonts w:asciiTheme="minorHAnsi" w:hAnsiTheme="minorHAnsi" w:cstheme="minorHAnsi"/>
        </w:rPr>
        <w:t xml:space="preserve"> </w:t>
      </w:r>
      <w:r w:rsidR="009F467A" w:rsidRPr="009F467A">
        <w:rPr>
          <w:rFonts w:asciiTheme="minorHAnsi" w:hAnsiTheme="minorHAnsi" w:cstheme="minorHAnsi"/>
        </w:rPr>
        <w:t>las funciones de las comisiones permanentes, así como las características de los acuerdos y las peticiones particulares.</w:t>
      </w:r>
    </w:p>
    <w:p w14:paraId="32D9F2D0" w14:textId="77777777" w:rsidR="00722048" w:rsidRDefault="00722048" w:rsidP="008528B5">
      <w:pPr>
        <w:jc w:val="both"/>
        <w:rPr>
          <w:rFonts w:asciiTheme="minorHAnsi" w:hAnsiTheme="minorHAnsi" w:cstheme="minorHAnsi"/>
        </w:rPr>
      </w:pPr>
    </w:p>
    <w:p w14:paraId="598D7F4B" w14:textId="77777777" w:rsidR="004D15EC" w:rsidRDefault="004D15EC" w:rsidP="008528B5">
      <w:pPr>
        <w:jc w:val="both"/>
        <w:rPr>
          <w:rFonts w:asciiTheme="minorHAnsi" w:hAnsiTheme="minorHAnsi" w:cstheme="minorHAnsi"/>
        </w:rPr>
      </w:pPr>
    </w:p>
    <w:p w14:paraId="4299CD5E" w14:textId="79E618A3" w:rsidR="008528B5" w:rsidRPr="00D55944" w:rsidRDefault="00416E42" w:rsidP="008528B5">
      <w:pPr>
        <w:jc w:val="both"/>
        <w:rPr>
          <w:rFonts w:asciiTheme="minorHAnsi" w:hAnsiTheme="minorHAnsi" w:cstheme="minorHAnsi"/>
          <w:b/>
          <w:bCs/>
          <w:u w:val="single"/>
        </w:rPr>
      </w:pPr>
      <w:r w:rsidRPr="00D55944">
        <w:rPr>
          <w:rFonts w:asciiTheme="minorHAnsi" w:hAnsiTheme="minorHAnsi" w:cstheme="minorHAnsi"/>
          <w:b/>
          <w:bCs/>
        </w:rPr>
        <w:t>I</w:t>
      </w:r>
      <w:r w:rsidR="008528B5" w:rsidRPr="00D55944">
        <w:rPr>
          <w:rFonts w:asciiTheme="minorHAnsi" w:hAnsiTheme="minorHAnsi" w:cstheme="minorHAnsi"/>
          <w:b/>
          <w:bCs/>
        </w:rPr>
        <w:t>V.</w:t>
      </w:r>
      <w:r w:rsidR="008528B5" w:rsidRPr="00D55944">
        <w:rPr>
          <w:rFonts w:asciiTheme="minorHAnsi" w:hAnsiTheme="minorHAnsi" w:cstheme="minorHAnsi"/>
          <w:b/>
          <w:bCs/>
          <w:u w:val="single"/>
        </w:rPr>
        <w:t xml:space="preserve"> OBJETIVOS DEL PROTOCOLO.</w:t>
      </w:r>
    </w:p>
    <w:p w14:paraId="21686FBC" w14:textId="77777777" w:rsidR="008528B5" w:rsidRPr="00D55944" w:rsidRDefault="008528B5" w:rsidP="008528B5">
      <w:pPr>
        <w:jc w:val="both"/>
        <w:rPr>
          <w:rFonts w:asciiTheme="minorHAnsi" w:hAnsiTheme="minorHAnsi" w:cstheme="minorHAnsi"/>
          <w:b/>
          <w:bCs/>
        </w:rPr>
      </w:pPr>
    </w:p>
    <w:p w14:paraId="3E9337F1" w14:textId="77777777" w:rsidR="008528B5" w:rsidRPr="00D55944" w:rsidRDefault="008528B5" w:rsidP="008528B5">
      <w:pPr>
        <w:pStyle w:val="Prrafodelista"/>
        <w:numPr>
          <w:ilvl w:val="0"/>
          <w:numId w:val="17"/>
        </w:numPr>
        <w:jc w:val="both"/>
        <w:rPr>
          <w:rFonts w:asciiTheme="minorHAnsi" w:hAnsiTheme="minorHAnsi" w:cstheme="minorHAnsi"/>
          <w:b/>
        </w:rPr>
      </w:pPr>
      <w:r w:rsidRPr="00D55944">
        <w:rPr>
          <w:rFonts w:asciiTheme="minorHAnsi" w:hAnsiTheme="minorHAnsi" w:cstheme="minorHAnsi"/>
          <w:b/>
        </w:rPr>
        <w:t>Objetivo General.</w:t>
      </w:r>
    </w:p>
    <w:p w14:paraId="30D5FEAE" w14:textId="77777777" w:rsidR="008528B5" w:rsidRPr="00D55944" w:rsidRDefault="008528B5" w:rsidP="008528B5">
      <w:pPr>
        <w:ind w:firstLine="720"/>
        <w:jc w:val="both"/>
        <w:rPr>
          <w:rFonts w:asciiTheme="minorHAnsi" w:hAnsiTheme="minorHAnsi" w:cstheme="minorHAnsi"/>
          <w:b/>
        </w:rPr>
      </w:pPr>
    </w:p>
    <w:p w14:paraId="1C9822CB" w14:textId="5F3C2970" w:rsidR="008528B5" w:rsidRPr="00D55944" w:rsidRDefault="003C1B40" w:rsidP="00A60A9C">
      <w:pPr>
        <w:jc w:val="both"/>
        <w:rPr>
          <w:rFonts w:asciiTheme="minorHAnsi" w:hAnsiTheme="minorHAnsi" w:cstheme="minorHAnsi"/>
          <w:lang w:val="es-ES_tradnl"/>
        </w:rPr>
      </w:pPr>
      <w:r>
        <w:rPr>
          <w:rFonts w:asciiTheme="minorHAnsi" w:hAnsiTheme="minorHAnsi" w:cstheme="minorHAnsi"/>
        </w:rPr>
        <w:lastRenderedPageBreak/>
        <w:t>Establecer</w:t>
      </w:r>
      <w:r w:rsidRPr="00D55944">
        <w:rPr>
          <w:rFonts w:asciiTheme="minorHAnsi" w:hAnsiTheme="minorHAnsi" w:cstheme="minorHAnsi"/>
        </w:rPr>
        <w:t xml:space="preserve"> </w:t>
      </w:r>
      <w:r w:rsidR="008528B5" w:rsidRPr="00D55944">
        <w:rPr>
          <w:rFonts w:asciiTheme="minorHAnsi" w:hAnsiTheme="minorHAnsi" w:cstheme="minorHAnsi"/>
        </w:rPr>
        <w:t xml:space="preserve">las acciones y mecanismos para que la Comisión Permanente de </w:t>
      </w:r>
      <w:r w:rsidR="00A60A9C" w:rsidRPr="00D55944">
        <w:rPr>
          <w:rFonts w:asciiTheme="minorHAnsi" w:hAnsiTheme="minorHAnsi" w:cstheme="minorHAnsi"/>
        </w:rPr>
        <w:t>Derechos Humanos y Atención a Grupos Vulnerables de esta LXVI Legislatura del H. Congreso del Estado de Veracruz</w:t>
      </w:r>
      <w:r w:rsidR="004D15EC">
        <w:rPr>
          <w:rFonts w:asciiTheme="minorHAnsi" w:hAnsiTheme="minorHAnsi" w:cstheme="minorHAnsi"/>
        </w:rPr>
        <w:t xml:space="preserve"> de Ignacio de la Llave</w:t>
      </w:r>
      <w:r w:rsidR="008528B5" w:rsidRPr="00D55944">
        <w:rPr>
          <w:rFonts w:asciiTheme="minorHAnsi" w:hAnsiTheme="minorHAnsi" w:cstheme="minorHAnsi"/>
        </w:rPr>
        <w:t xml:space="preserve">, con base en el marco </w:t>
      </w:r>
      <w:r w:rsidR="004D15EC">
        <w:rPr>
          <w:rFonts w:asciiTheme="minorHAnsi" w:hAnsiTheme="minorHAnsi" w:cstheme="minorHAnsi"/>
        </w:rPr>
        <w:t>jurídico</w:t>
      </w:r>
      <w:r w:rsidR="004D15EC" w:rsidRPr="00D55944">
        <w:rPr>
          <w:rFonts w:asciiTheme="minorHAnsi" w:hAnsiTheme="minorHAnsi" w:cstheme="minorHAnsi"/>
        </w:rPr>
        <w:t xml:space="preserve"> </w:t>
      </w:r>
      <w:r w:rsidR="008528B5" w:rsidRPr="00D55944">
        <w:rPr>
          <w:rFonts w:asciiTheme="minorHAnsi" w:hAnsiTheme="minorHAnsi" w:cstheme="minorHAnsi"/>
        </w:rPr>
        <w:t>aplicable en el ámbito de sus competencias</w:t>
      </w:r>
      <w:r w:rsidR="00A60A9C" w:rsidRPr="00D55944">
        <w:rPr>
          <w:rFonts w:asciiTheme="minorHAnsi" w:hAnsiTheme="minorHAnsi" w:cstheme="minorHAnsi"/>
        </w:rPr>
        <w:t>,</w:t>
      </w:r>
      <w:r w:rsidR="008528B5" w:rsidRPr="00D55944">
        <w:rPr>
          <w:rFonts w:asciiTheme="minorHAnsi" w:hAnsiTheme="minorHAnsi" w:cstheme="minorHAnsi"/>
        </w:rPr>
        <w:t xml:space="preserve"> </w:t>
      </w:r>
      <w:r w:rsidR="00F2249C">
        <w:rPr>
          <w:rFonts w:asciiTheme="minorHAnsi" w:hAnsiTheme="minorHAnsi" w:cstheme="minorHAnsi"/>
        </w:rPr>
        <w:t xml:space="preserve">organice </w:t>
      </w:r>
      <w:r w:rsidR="00F2249C" w:rsidRPr="00D55944">
        <w:rPr>
          <w:rFonts w:asciiTheme="minorHAnsi" w:hAnsiTheme="minorHAnsi" w:cstheme="minorHAnsi"/>
        </w:rPr>
        <w:t xml:space="preserve"> </w:t>
      </w:r>
      <w:r w:rsidR="008528B5" w:rsidRPr="00D55944">
        <w:rPr>
          <w:rFonts w:asciiTheme="minorHAnsi" w:hAnsiTheme="minorHAnsi" w:cstheme="minorHAnsi"/>
        </w:rPr>
        <w:t>la</w:t>
      </w:r>
      <w:r w:rsidR="00F2249C">
        <w:rPr>
          <w:rFonts w:asciiTheme="minorHAnsi" w:hAnsiTheme="minorHAnsi" w:cstheme="minorHAnsi"/>
        </w:rPr>
        <w:t xml:space="preserve"> realización de la</w:t>
      </w:r>
      <w:r w:rsidR="008528B5" w:rsidRPr="00D55944">
        <w:rPr>
          <w:rFonts w:asciiTheme="minorHAnsi" w:hAnsiTheme="minorHAnsi" w:cstheme="minorHAnsi"/>
        </w:rPr>
        <w:t xml:space="preserve"> Consulta </w:t>
      </w:r>
      <w:r>
        <w:rPr>
          <w:rFonts w:asciiTheme="minorHAnsi" w:hAnsiTheme="minorHAnsi" w:cstheme="minorHAnsi"/>
        </w:rPr>
        <w:t>ordenada</w:t>
      </w:r>
      <w:r w:rsidRPr="00D55944">
        <w:rPr>
          <w:rFonts w:asciiTheme="minorHAnsi" w:hAnsiTheme="minorHAnsi" w:cstheme="minorHAnsi"/>
        </w:rPr>
        <w:t xml:space="preserve"> </w:t>
      </w:r>
      <w:r w:rsidR="00A60A9C" w:rsidRPr="00D55944">
        <w:rPr>
          <w:rFonts w:asciiTheme="minorHAnsi" w:hAnsiTheme="minorHAnsi" w:cstheme="minorHAnsi"/>
        </w:rPr>
        <w:t xml:space="preserve">por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00A60A9C" w:rsidRPr="00D55944">
        <w:rPr>
          <w:rFonts w:asciiTheme="minorHAnsi" w:hAnsiTheme="minorHAnsi" w:cstheme="minorHAnsi"/>
        </w:rPr>
        <w:t xml:space="preserve">mediante </w:t>
      </w:r>
      <w:r>
        <w:rPr>
          <w:rFonts w:asciiTheme="minorHAnsi" w:hAnsiTheme="minorHAnsi" w:cstheme="minorHAnsi"/>
        </w:rPr>
        <w:t xml:space="preserve">la resolución de la </w:t>
      </w:r>
      <w:r w:rsidR="00A60A9C" w:rsidRPr="00D55944">
        <w:rPr>
          <w:rFonts w:asciiTheme="minorHAnsi" w:hAnsiTheme="minorHAnsi" w:cstheme="minorHAnsi"/>
        </w:rPr>
        <w:t xml:space="preserve">Acción de Inconstitucionalidad 204/2020, </w:t>
      </w:r>
      <w:r>
        <w:rPr>
          <w:rFonts w:asciiTheme="minorHAnsi" w:hAnsiTheme="minorHAnsi" w:cstheme="minorHAnsi"/>
        </w:rPr>
        <w:t>para</w:t>
      </w:r>
      <w:r w:rsidR="00A60A9C" w:rsidRPr="00D55944">
        <w:rPr>
          <w:rFonts w:asciiTheme="minorHAnsi" w:hAnsiTheme="minorHAnsi" w:cstheme="minorHAnsi"/>
        </w:rPr>
        <w:t xml:space="preserve"> </w:t>
      </w:r>
      <w:r w:rsidR="008528B5" w:rsidRPr="00D55944">
        <w:rPr>
          <w:rFonts w:asciiTheme="minorHAnsi" w:hAnsiTheme="minorHAnsi" w:cstheme="minorHAnsi"/>
        </w:rPr>
        <w:t xml:space="preserve">recibir opiniones, propuestas y planteamientos de </w:t>
      </w:r>
      <w:r w:rsidR="00FE59DC" w:rsidRPr="00FE59DC">
        <w:rPr>
          <w:rFonts w:asciiTheme="minorHAnsi" w:hAnsiTheme="minorHAnsi" w:cstheme="minorHAnsi"/>
        </w:rPr>
        <w:t>las personas con discapacidad en el Estado de Veracruz, incluidas las niñas y los niños con discapacidad, sus familias, personas que las cuidan o apoyan, así como organizaciones e instituciones de y para personas con discapacidad</w:t>
      </w:r>
      <w:r w:rsidR="00FE59DC">
        <w:rPr>
          <w:rFonts w:asciiTheme="minorHAnsi" w:hAnsiTheme="minorHAnsi" w:cstheme="minorHAnsi"/>
        </w:rPr>
        <w:t xml:space="preserve">, </w:t>
      </w:r>
      <w:r w:rsidR="008528B5" w:rsidRPr="00D55944">
        <w:rPr>
          <w:rFonts w:asciiTheme="minorHAnsi" w:hAnsiTheme="minorHAnsi" w:cstheme="minorHAnsi"/>
        </w:rPr>
        <w:t xml:space="preserve">en relación a </w:t>
      </w:r>
      <w:r w:rsidR="0091664E" w:rsidRPr="00D55944">
        <w:rPr>
          <w:rFonts w:asciiTheme="minorHAnsi" w:hAnsiTheme="minorHAnsi" w:cstheme="minorHAnsi"/>
        </w:rPr>
        <w:t xml:space="preserve">cuestiones  directamente  relacionadas  con  la discapacidad, su denominación y estrategias para la igualdad inclusiva, </w:t>
      </w:r>
      <w:r w:rsidR="005C7679" w:rsidRPr="00D55944">
        <w:rPr>
          <w:rFonts w:asciiTheme="minorHAnsi" w:hAnsiTheme="minorHAnsi" w:cstheme="minorHAnsi"/>
        </w:rPr>
        <w:t xml:space="preserve">particularmente con lo previsto en los artículos 2, fracción XI, y 4 de la </w:t>
      </w:r>
      <w:r w:rsidR="00A60A9C" w:rsidRPr="00D55944">
        <w:rPr>
          <w:rFonts w:asciiTheme="minorHAnsi" w:hAnsiTheme="minorHAnsi" w:cstheme="minorHAnsi"/>
        </w:rPr>
        <w:t>Ley para la Integración de las Personas con Discapacidad del Estado de Veracruz de Ignacio de la Llave</w:t>
      </w:r>
      <w:r w:rsidR="00393199" w:rsidRPr="00D55944">
        <w:rPr>
          <w:rFonts w:asciiTheme="minorHAnsi" w:hAnsiTheme="minorHAnsi" w:cstheme="minorHAnsi"/>
        </w:rPr>
        <w:t>, bajo un</w:t>
      </w:r>
      <w:r w:rsidR="0091664E" w:rsidRPr="00D55944">
        <w:rPr>
          <w:rFonts w:asciiTheme="minorHAnsi" w:hAnsiTheme="minorHAnsi" w:cstheme="minorHAnsi"/>
          <w:lang w:val="es-ES_tradnl"/>
        </w:rPr>
        <w:t xml:space="preserve"> carácter abierto</w:t>
      </w:r>
      <w:r w:rsidR="00393199" w:rsidRPr="00D55944">
        <w:rPr>
          <w:rFonts w:asciiTheme="minorHAnsi" w:hAnsiTheme="minorHAnsi" w:cstheme="minorHAnsi"/>
          <w:lang w:val="es-ES_tradnl"/>
        </w:rPr>
        <w:t xml:space="preserve"> que </w:t>
      </w:r>
      <w:r w:rsidR="0091664E" w:rsidRPr="00D55944">
        <w:rPr>
          <w:rFonts w:asciiTheme="minorHAnsi" w:hAnsiTheme="minorHAnsi" w:cstheme="minorHAnsi"/>
          <w:lang w:val="es-ES_tradnl"/>
        </w:rPr>
        <w:t>posibili</w:t>
      </w:r>
      <w:r>
        <w:rPr>
          <w:rFonts w:asciiTheme="minorHAnsi" w:hAnsiTheme="minorHAnsi" w:cstheme="minorHAnsi"/>
          <w:lang w:val="es-ES_tradnl"/>
        </w:rPr>
        <w:t xml:space="preserve">te </w:t>
      </w:r>
      <w:r w:rsidR="0091664E" w:rsidRPr="00D55944">
        <w:rPr>
          <w:rFonts w:asciiTheme="minorHAnsi" w:hAnsiTheme="minorHAnsi" w:cstheme="minorHAnsi"/>
          <w:lang w:val="es-ES_tradnl"/>
        </w:rPr>
        <w:t xml:space="preserve"> y facili</w:t>
      </w:r>
      <w:r>
        <w:rPr>
          <w:rFonts w:asciiTheme="minorHAnsi" w:hAnsiTheme="minorHAnsi" w:cstheme="minorHAnsi"/>
          <w:lang w:val="es-ES_tradnl"/>
        </w:rPr>
        <w:t xml:space="preserve">te </w:t>
      </w:r>
      <w:r w:rsidR="0091664E" w:rsidRPr="00D55944">
        <w:rPr>
          <w:rFonts w:asciiTheme="minorHAnsi" w:hAnsiTheme="minorHAnsi" w:cstheme="minorHAnsi"/>
          <w:lang w:val="es-ES_tradnl"/>
        </w:rPr>
        <w:t>un diálogo democrático e incluyente</w:t>
      </w:r>
      <w:r w:rsidR="001A4CD4">
        <w:rPr>
          <w:rFonts w:asciiTheme="minorHAnsi" w:hAnsiTheme="minorHAnsi" w:cstheme="minorHAnsi"/>
          <w:lang w:val="es-ES_tradnl"/>
        </w:rPr>
        <w:t>,</w:t>
      </w:r>
      <w:r w:rsidR="0091664E" w:rsidRPr="00D55944">
        <w:rPr>
          <w:rFonts w:asciiTheme="minorHAnsi" w:hAnsiTheme="minorHAnsi" w:cstheme="minorHAnsi"/>
          <w:lang w:val="es-ES_tradnl"/>
        </w:rPr>
        <w:t xml:space="preserve"> en relación con cualquier aspecto de la regulación que les afecte</w:t>
      </w:r>
      <w:r w:rsidR="008E6880" w:rsidRPr="00D55944">
        <w:rPr>
          <w:rFonts w:asciiTheme="minorHAnsi" w:hAnsiTheme="minorHAnsi" w:cstheme="minorHAnsi"/>
          <w:lang w:val="es-ES_tradnl"/>
        </w:rPr>
        <w:t xml:space="preserve">, para </w:t>
      </w:r>
      <w:r w:rsidR="008528B5" w:rsidRPr="00D55944">
        <w:rPr>
          <w:rFonts w:asciiTheme="minorHAnsi" w:hAnsiTheme="minorHAnsi" w:cstheme="minorHAnsi"/>
        </w:rPr>
        <w:t xml:space="preserve">dar sustento y legitimidad a la toma de decisiones legislativas que en su momento </w:t>
      </w:r>
      <w:r w:rsidR="001A4CD4">
        <w:rPr>
          <w:rFonts w:asciiTheme="minorHAnsi" w:hAnsiTheme="minorHAnsi" w:cstheme="minorHAnsi"/>
        </w:rPr>
        <w:t>apruebe</w:t>
      </w:r>
      <w:r w:rsidR="008528B5" w:rsidRPr="00D55944">
        <w:rPr>
          <w:rFonts w:asciiTheme="minorHAnsi" w:hAnsiTheme="minorHAnsi" w:cstheme="minorHAnsi"/>
        </w:rPr>
        <w:t xml:space="preserve"> e</w:t>
      </w:r>
      <w:r w:rsidR="008E6880" w:rsidRPr="00D55944">
        <w:rPr>
          <w:rFonts w:asciiTheme="minorHAnsi" w:hAnsiTheme="minorHAnsi" w:cstheme="minorHAnsi"/>
        </w:rPr>
        <w:t xml:space="preserve">ste </w:t>
      </w:r>
      <w:r w:rsidR="008528B5" w:rsidRPr="00D55944">
        <w:rPr>
          <w:rFonts w:asciiTheme="minorHAnsi" w:hAnsiTheme="minorHAnsi" w:cstheme="minorHAnsi"/>
        </w:rPr>
        <w:t>Honorable Congreso.</w:t>
      </w:r>
    </w:p>
    <w:p w14:paraId="137B8776" w14:textId="77777777" w:rsidR="008528B5" w:rsidRDefault="008528B5" w:rsidP="008528B5">
      <w:pPr>
        <w:ind w:firstLine="720"/>
        <w:jc w:val="both"/>
        <w:rPr>
          <w:rFonts w:asciiTheme="minorHAnsi" w:hAnsiTheme="minorHAnsi" w:cstheme="minorHAnsi"/>
        </w:rPr>
      </w:pPr>
    </w:p>
    <w:p w14:paraId="51EA1EF7" w14:textId="77777777" w:rsidR="00193916" w:rsidRPr="00D55944" w:rsidRDefault="00193916" w:rsidP="008528B5">
      <w:pPr>
        <w:ind w:firstLine="720"/>
        <w:jc w:val="both"/>
        <w:rPr>
          <w:rFonts w:asciiTheme="minorHAnsi" w:hAnsiTheme="minorHAnsi" w:cstheme="minorHAnsi"/>
        </w:rPr>
      </w:pPr>
    </w:p>
    <w:p w14:paraId="050878D0" w14:textId="77777777" w:rsidR="008528B5" w:rsidRPr="00D55944" w:rsidRDefault="008528B5" w:rsidP="008528B5">
      <w:pPr>
        <w:pStyle w:val="Prrafodelista"/>
        <w:numPr>
          <w:ilvl w:val="0"/>
          <w:numId w:val="17"/>
        </w:numPr>
        <w:jc w:val="both"/>
        <w:rPr>
          <w:rFonts w:asciiTheme="minorHAnsi" w:hAnsiTheme="minorHAnsi" w:cstheme="minorHAnsi"/>
          <w:b/>
        </w:rPr>
      </w:pPr>
      <w:r w:rsidRPr="00D55944">
        <w:rPr>
          <w:rFonts w:asciiTheme="minorHAnsi" w:hAnsiTheme="minorHAnsi" w:cstheme="minorHAnsi"/>
          <w:b/>
        </w:rPr>
        <w:t>Objetivos Específicos.</w:t>
      </w:r>
    </w:p>
    <w:p w14:paraId="310F66DB" w14:textId="77777777" w:rsidR="008528B5" w:rsidRPr="00D55944" w:rsidRDefault="008528B5" w:rsidP="008528B5">
      <w:pPr>
        <w:ind w:firstLine="720"/>
        <w:jc w:val="both"/>
        <w:rPr>
          <w:rFonts w:asciiTheme="minorHAnsi" w:hAnsiTheme="minorHAnsi" w:cstheme="minorHAnsi"/>
          <w:b/>
        </w:rPr>
      </w:pPr>
    </w:p>
    <w:p w14:paraId="36E9A83D" w14:textId="77777777" w:rsidR="008528B5" w:rsidRPr="00D55944" w:rsidRDefault="008528B5"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Determinar el objeto y finalidad de la Consulta, la normatividad aplicable, los principios que la rigen, así como las etapas que la conforman.</w:t>
      </w:r>
    </w:p>
    <w:p w14:paraId="3CE80D58" w14:textId="77777777" w:rsidR="008528B5" w:rsidRPr="00D55944" w:rsidRDefault="008528B5" w:rsidP="008528B5">
      <w:pPr>
        <w:tabs>
          <w:tab w:val="left" w:pos="0"/>
        </w:tabs>
        <w:ind w:left="426" w:hanging="284"/>
        <w:rPr>
          <w:rFonts w:asciiTheme="minorHAnsi" w:hAnsiTheme="minorHAnsi" w:cstheme="minorHAnsi"/>
        </w:rPr>
      </w:pPr>
    </w:p>
    <w:p w14:paraId="2D54B300" w14:textId="414E3C38" w:rsidR="008528B5" w:rsidRPr="00D55944" w:rsidRDefault="008528B5"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 xml:space="preserve">Definir </w:t>
      </w:r>
      <w:r w:rsidR="004F0D13" w:rsidRPr="00D55944">
        <w:rPr>
          <w:rFonts w:asciiTheme="minorHAnsi" w:hAnsiTheme="minorHAnsi" w:cstheme="minorHAnsi"/>
        </w:rPr>
        <w:t xml:space="preserve">a </w:t>
      </w:r>
      <w:r w:rsidRPr="00D55944">
        <w:rPr>
          <w:rFonts w:asciiTheme="minorHAnsi" w:hAnsiTheme="minorHAnsi" w:cstheme="minorHAnsi"/>
        </w:rPr>
        <w:t>las personas, grupos, asociaciones e instancias participantes.</w:t>
      </w:r>
    </w:p>
    <w:p w14:paraId="2563CC29" w14:textId="77777777" w:rsidR="008528B5" w:rsidRPr="00D55944" w:rsidRDefault="008528B5" w:rsidP="008528B5">
      <w:pPr>
        <w:pStyle w:val="Prrafodelista"/>
        <w:tabs>
          <w:tab w:val="left" w:pos="0"/>
        </w:tabs>
        <w:ind w:left="426" w:hanging="284"/>
        <w:jc w:val="both"/>
        <w:rPr>
          <w:rFonts w:asciiTheme="minorHAnsi" w:hAnsiTheme="minorHAnsi" w:cstheme="minorHAnsi"/>
        </w:rPr>
      </w:pPr>
    </w:p>
    <w:p w14:paraId="009C0D7A" w14:textId="77777777" w:rsidR="008528B5" w:rsidRPr="00D55944" w:rsidRDefault="008528B5"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Diseñar un cronograma que defina las actividades a realizar y los materiales que se requerirán para el proceso de Consulta.</w:t>
      </w:r>
    </w:p>
    <w:p w14:paraId="67A6E880" w14:textId="77777777" w:rsidR="004F0D13" w:rsidRPr="00D55944" w:rsidRDefault="004F0D13" w:rsidP="004F0D13">
      <w:pPr>
        <w:pStyle w:val="Prrafodelista"/>
        <w:tabs>
          <w:tab w:val="left" w:pos="0"/>
        </w:tabs>
        <w:ind w:left="426"/>
        <w:jc w:val="both"/>
        <w:rPr>
          <w:rFonts w:asciiTheme="minorHAnsi" w:hAnsiTheme="minorHAnsi" w:cstheme="minorHAnsi"/>
        </w:rPr>
      </w:pPr>
    </w:p>
    <w:p w14:paraId="6FB71FD6" w14:textId="71691711" w:rsidR="008528B5" w:rsidRPr="00D55944" w:rsidRDefault="008528B5"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Establecer los vínculos institucionales para el acompañamiento de las personas con discapacidad a la Consulta.</w:t>
      </w:r>
    </w:p>
    <w:p w14:paraId="3193E0F9" w14:textId="77777777" w:rsidR="00571834" w:rsidRPr="00D55944" w:rsidRDefault="00571834" w:rsidP="00571834">
      <w:pPr>
        <w:pStyle w:val="Prrafodelista"/>
        <w:rPr>
          <w:rFonts w:asciiTheme="minorHAnsi" w:hAnsiTheme="minorHAnsi" w:cstheme="minorHAnsi"/>
        </w:rPr>
      </w:pPr>
    </w:p>
    <w:p w14:paraId="6CB68832" w14:textId="58486868" w:rsidR="00571834" w:rsidRPr="00D55944" w:rsidRDefault="00571834"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 xml:space="preserve">Establecer las previsiones generales para facilitar la accesibilidad en todas las etapas de la Consulta. </w:t>
      </w:r>
    </w:p>
    <w:p w14:paraId="5F4D38EB" w14:textId="77777777" w:rsidR="008528B5" w:rsidRPr="00D55944" w:rsidRDefault="008528B5" w:rsidP="008528B5">
      <w:pPr>
        <w:pStyle w:val="Prrafodelista"/>
        <w:rPr>
          <w:rFonts w:asciiTheme="minorHAnsi" w:hAnsiTheme="minorHAnsi" w:cstheme="minorHAnsi"/>
        </w:rPr>
      </w:pPr>
    </w:p>
    <w:p w14:paraId="308D8A08" w14:textId="15A73234" w:rsidR="008528B5" w:rsidRPr="00D55944" w:rsidRDefault="008528B5" w:rsidP="008528B5">
      <w:pPr>
        <w:pStyle w:val="Prrafodelista"/>
        <w:numPr>
          <w:ilvl w:val="0"/>
          <w:numId w:val="9"/>
        </w:numPr>
        <w:tabs>
          <w:tab w:val="left" w:pos="0"/>
        </w:tabs>
        <w:ind w:left="426" w:hanging="284"/>
        <w:jc w:val="both"/>
        <w:rPr>
          <w:rFonts w:asciiTheme="minorHAnsi" w:hAnsiTheme="minorHAnsi" w:cstheme="minorHAnsi"/>
        </w:rPr>
      </w:pPr>
      <w:r w:rsidRPr="00D55944">
        <w:rPr>
          <w:rFonts w:asciiTheme="minorHAnsi" w:hAnsiTheme="minorHAnsi" w:cstheme="minorHAnsi"/>
        </w:rPr>
        <w:t>Elabora</w:t>
      </w:r>
      <w:r w:rsidR="004F0D13" w:rsidRPr="00D55944">
        <w:rPr>
          <w:rFonts w:asciiTheme="minorHAnsi" w:hAnsiTheme="minorHAnsi" w:cstheme="minorHAnsi"/>
        </w:rPr>
        <w:t xml:space="preserve">r </w:t>
      </w:r>
      <w:r w:rsidRPr="00D55944">
        <w:rPr>
          <w:rFonts w:asciiTheme="minorHAnsi" w:hAnsiTheme="minorHAnsi" w:cstheme="minorHAnsi"/>
        </w:rPr>
        <w:t xml:space="preserve">la </w:t>
      </w:r>
      <w:r w:rsidR="004D15EC">
        <w:rPr>
          <w:rFonts w:asciiTheme="minorHAnsi" w:hAnsiTheme="minorHAnsi" w:cstheme="minorHAnsi"/>
        </w:rPr>
        <w:t>c</w:t>
      </w:r>
      <w:r w:rsidRPr="00D55944">
        <w:rPr>
          <w:rFonts w:asciiTheme="minorHAnsi" w:hAnsiTheme="minorHAnsi" w:cstheme="minorHAnsi"/>
        </w:rPr>
        <w:t>onvocatoria</w:t>
      </w:r>
      <w:r w:rsidR="004F0D13" w:rsidRPr="00D55944">
        <w:rPr>
          <w:rFonts w:asciiTheme="minorHAnsi" w:hAnsiTheme="minorHAnsi" w:cstheme="minorHAnsi"/>
        </w:rPr>
        <w:t xml:space="preserve"> </w:t>
      </w:r>
      <w:r w:rsidR="004D15EC">
        <w:rPr>
          <w:rFonts w:asciiTheme="minorHAnsi" w:hAnsiTheme="minorHAnsi" w:cstheme="minorHAnsi"/>
        </w:rPr>
        <w:t xml:space="preserve">a la Consulta </w:t>
      </w:r>
      <w:r w:rsidR="004F0D13" w:rsidRPr="00D55944">
        <w:rPr>
          <w:rFonts w:asciiTheme="minorHAnsi" w:hAnsiTheme="minorHAnsi" w:cstheme="minorHAnsi"/>
        </w:rPr>
        <w:t>correspondiente</w:t>
      </w:r>
      <w:r w:rsidRPr="00D55944">
        <w:rPr>
          <w:rFonts w:asciiTheme="minorHAnsi" w:hAnsiTheme="minorHAnsi" w:cstheme="minorHAnsi"/>
        </w:rPr>
        <w:t>, así como su publicación y difusión.</w:t>
      </w:r>
    </w:p>
    <w:p w14:paraId="40F515A5" w14:textId="77777777" w:rsidR="008528B5" w:rsidRPr="00D55944" w:rsidRDefault="008528B5" w:rsidP="008528B5">
      <w:pPr>
        <w:ind w:firstLine="720"/>
        <w:jc w:val="both"/>
        <w:rPr>
          <w:rFonts w:asciiTheme="minorHAnsi" w:hAnsiTheme="minorHAnsi" w:cstheme="minorHAnsi"/>
        </w:rPr>
      </w:pPr>
    </w:p>
    <w:p w14:paraId="154C3263" w14:textId="77777777" w:rsidR="008528B5" w:rsidRPr="00D55944" w:rsidRDefault="008528B5" w:rsidP="008528B5">
      <w:pPr>
        <w:jc w:val="both"/>
        <w:rPr>
          <w:rFonts w:asciiTheme="minorHAnsi" w:hAnsiTheme="minorHAnsi" w:cstheme="minorHAnsi"/>
          <w:b/>
          <w:bCs/>
        </w:rPr>
      </w:pPr>
    </w:p>
    <w:p w14:paraId="2735B278" w14:textId="0B4C1E74" w:rsidR="008528B5" w:rsidRPr="00D55944" w:rsidRDefault="008528B5" w:rsidP="008528B5">
      <w:pPr>
        <w:jc w:val="both"/>
        <w:rPr>
          <w:rFonts w:asciiTheme="minorHAnsi" w:hAnsiTheme="minorHAnsi" w:cstheme="minorHAnsi"/>
          <w:b/>
          <w:bCs/>
        </w:rPr>
      </w:pPr>
      <w:r w:rsidRPr="00D55944">
        <w:rPr>
          <w:rFonts w:asciiTheme="minorHAnsi" w:hAnsiTheme="minorHAnsi" w:cstheme="minorHAnsi"/>
          <w:b/>
          <w:bCs/>
        </w:rPr>
        <w:t xml:space="preserve">V. </w:t>
      </w:r>
      <w:r w:rsidRPr="00D55944">
        <w:rPr>
          <w:rFonts w:asciiTheme="minorHAnsi" w:hAnsiTheme="minorHAnsi" w:cstheme="minorHAnsi"/>
          <w:b/>
          <w:bCs/>
          <w:u w:val="single"/>
        </w:rPr>
        <w:t>COMISIÓN ORGANIZADORA.</w:t>
      </w:r>
      <w:r w:rsidRPr="00D55944">
        <w:rPr>
          <w:rFonts w:asciiTheme="minorHAnsi" w:hAnsiTheme="minorHAnsi" w:cstheme="minorHAnsi"/>
          <w:b/>
          <w:bCs/>
        </w:rPr>
        <w:t xml:space="preserve"> </w:t>
      </w:r>
    </w:p>
    <w:p w14:paraId="520C6967" w14:textId="77777777" w:rsidR="008528B5" w:rsidRPr="00D55944" w:rsidRDefault="008528B5" w:rsidP="008528B5">
      <w:pPr>
        <w:jc w:val="both"/>
        <w:rPr>
          <w:rFonts w:asciiTheme="minorHAnsi" w:hAnsiTheme="minorHAnsi" w:cstheme="minorHAnsi"/>
          <w:b/>
          <w:bCs/>
        </w:rPr>
      </w:pPr>
    </w:p>
    <w:p w14:paraId="660A440E" w14:textId="52B1BEA3" w:rsidR="00712071" w:rsidRPr="00D55944" w:rsidRDefault="0017103C" w:rsidP="008528B5">
      <w:pPr>
        <w:jc w:val="both"/>
        <w:rPr>
          <w:rFonts w:asciiTheme="minorHAnsi" w:hAnsiTheme="minorHAnsi" w:cstheme="minorHAnsi"/>
          <w:bCs/>
        </w:rPr>
      </w:pPr>
      <w:r w:rsidRPr="00D55944">
        <w:rPr>
          <w:rFonts w:asciiTheme="minorHAnsi" w:hAnsiTheme="minorHAnsi" w:cstheme="minorHAnsi"/>
          <w:bCs/>
        </w:rPr>
        <w:t xml:space="preserve">La Comisión Permanente de Derechos Humanos y Atención a Grupos Vulnerables </w:t>
      </w:r>
      <w:r w:rsidR="00712071" w:rsidRPr="00D55944">
        <w:rPr>
          <w:rFonts w:asciiTheme="minorHAnsi" w:hAnsiTheme="minorHAnsi" w:cstheme="minorHAnsi"/>
          <w:bCs/>
        </w:rPr>
        <w:t xml:space="preserve">será la encargada de </w:t>
      </w:r>
      <w:r w:rsidR="000D10C3">
        <w:rPr>
          <w:rFonts w:asciiTheme="minorHAnsi" w:hAnsiTheme="minorHAnsi" w:cstheme="minorHAnsi"/>
          <w:bCs/>
        </w:rPr>
        <w:t>organizar</w:t>
      </w:r>
      <w:r w:rsidR="00712071" w:rsidRPr="00D55944">
        <w:rPr>
          <w:rFonts w:asciiTheme="minorHAnsi" w:hAnsiTheme="minorHAnsi" w:cstheme="minorHAnsi"/>
          <w:bCs/>
        </w:rPr>
        <w:t xml:space="preserve"> la consulta </w:t>
      </w:r>
      <w:r w:rsidR="00712071" w:rsidRPr="00D55944">
        <w:rPr>
          <w:rFonts w:asciiTheme="minorHAnsi" w:hAnsiTheme="minorHAnsi" w:cstheme="minorHAnsi"/>
        </w:rPr>
        <w:t>previa, pública, abierta y regular, estrecha y con participación de las personas con discapacidad, así como accesible, informada</w:t>
      </w:r>
      <w:r w:rsidR="00F17428">
        <w:rPr>
          <w:rFonts w:asciiTheme="minorHAnsi" w:hAnsiTheme="minorHAnsi" w:cstheme="minorHAnsi"/>
        </w:rPr>
        <w:t>,</w:t>
      </w:r>
      <w:r w:rsidR="00712071" w:rsidRPr="00D55944">
        <w:rPr>
          <w:rFonts w:asciiTheme="minorHAnsi" w:hAnsiTheme="minorHAnsi" w:cstheme="minorHAnsi"/>
        </w:rPr>
        <w:t> significativa y transparente</w:t>
      </w:r>
      <w:r w:rsidR="00712071" w:rsidRPr="00D55944">
        <w:rPr>
          <w:rFonts w:asciiTheme="minorHAnsi" w:hAnsiTheme="minorHAnsi" w:cstheme="minorHAnsi"/>
          <w:bCs/>
        </w:rPr>
        <w:t xml:space="preserve">, al haberle sido encomendada dicha tarea por la Diputación Permanente </w:t>
      </w:r>
      <w:r w:rsidRPr="00D55944">
        <w:rPr>
          <w:rFonts w:asciiTheme="minorHAnsi" w:hAnsiTheme="minorHAnsi" w:cstheme="minorHAnsi"/>
          <w:bCs/>
        </w:rPr>
        <w:t xml:space="preserve">de esta LXVI Legislatura del H. Congreso del </w:t>
      </w:r>
      <w:r w:rsidRPr="00D55944">
        <w:rPr>
          <w:rFonts w:asciiTheme="minorHAnsi" w:hAnsiTheme="minorHAnsi" w:cstheme="minorHAnsi"/>
          <w:bCs/>
        </w:rPr>
        <w:lastRenderedPageBreak/>
        <w:t>Estado de Veracruz</w:t>
      </w:r>
      <w:r w:rsidR="00712071" w:rsidRPr="00D55944">
        <w:rPr>
          <w:rFonts w:asciiTheme="minorHAnsi" w:hAnsiTheme="minorHAnsi" w:cstheme="minorHAnsi"/>
          <w:bCs/>
        </w:rPr>
        <w:t xml:space="preserve"> de Ignacio de la Llave</w:t>
      </w:r>
      <w:r w:rsidR="008528B5" w:rsidRPr="00D55944">
        <w:rPr>
          <w:rFonts w:asciiTheme="minorHAnsi" w:hAnsiTheme="minorHAnsi" w:cstheme="minorHAnsi"/>
          <w:bCs/>
        </w:rPr>
        <w:t xml:space="preserve">, </w:t>
      </w:r>
      <w:r w:rsidR="00F17428">
        <w:rPr>
          <w:rFonts w:asciiTheme="minorHAnsi" w:hAnsiTheme="minorHAnsi" w:cstheme="minorHAnsi"/>
          <w:bCs/>
        </w:rPr>
        <w:t>para</w:t>
      </w:r>
      <w:r w:rsidR="00712071" w:rsidRPr="00D55944">
        <w:rPr>
          <w:rFonts w:asciiTheme="minorHAnsi" w:hAnsiTheme="minorHAnsi" w:cstheme="minorHAnsi"/>
          <w:bCs/>
        </w:rPr>
        <w:t xml:space="preserve"> dar cumplimiento a la Sentencia del Pleno de la </w:t>
      </w:r>
      <w:r w:rsidR="00CD12E2" w:rsidRPr="00CD12E2">
        <w:rPr>
          <w:rFonts w:asciiTheme="minorHAnsi" w:hAnsiTheme="minorHAnsi" w:cstheme="minorHAnsi"/>
          <w:bCs/>
        </w:rPr>
        <w:t>Suprema Corte</w:t>
      </w:r>
      <w:r w:rsidR="00CD12E2" w:rsidRPr="00CD12E2" w:rsidDel="009F44D0">
        <w:rPr>
          <w:rFonts w:asciiTheme="minorHAnsi" w:hAnsiTheme="minorHAnsi" w:cstheme="minorHAnsi"/>
          <w:bCs/>
        </w:rPr>
        <w:t xml:space="preserve"> </w:t>
      </w:r>
      <w:r w:rsidR="00712071" w:rsidRPr="00D55944">
        <w:rPr>
          <w:rFonts w:asciiTheme="minorHAnsi" w:hAnsiTheme="minorHAnsi" w:cstheme="minorHAnsi"/>
          <w:bCs/>
        </w:rPr>
        <w:t>en la Acción de Inconstitucionalidad 2</w:t>
      </w:r>
      <w:r w:rsidR="00D22A9A">
        <w:rPr>
          <w:rFonts w:asciiTheme="minorHAnsi" w:hAnsiTheme="minorHAnsi" w:cstheme="minorHAnsi"/>
          <w:bCs/>
        </w:rPr>
        <w:t>0</w:t>
      </w:r>
      <w:r w:rsidR="00712071" w:rsidRPr="00D55944">
        <w:rPr>
          <w:rFonts w:asciiTheme="minorHAnsi" w:hAnsiTheme="minorHAnsi" w:cstheme="minorHAnsi"/>
          <w:bCs/>
        </w:rPr>
        <w:t>4/2020.</w:t>
      </w:r>
    </w:p>
    <w:p w14:paraId="15ACF22D" w14:textId="77777777" w:rsidR="008528B5" w:rsidRPr="00D55944" w:rsidRDefault="008528B5" w:rsidP="008528B5">
      <w:pPr>
        <w:jc w:val="both"/>
        <w:rPr>
          <w:rFonts w:asciiTheme="minorHAnsi" w:hAnsiTheme="minorHAnsi" w:cstheme="minorHAnsi"/>
          <w:bCs/>
        </w:rPr>
      </w:pPr>
    </w:p>
    <w:p w14:paraId="5B2CB318" w14:textId="77777777" w:rsidR="00712071" w:rsidRPr="00D55944" w:rsidRDefault="00712071" w:rsidP="008528B5">
      <w:pPr>
        <w:jc w:val="both"/>
        <w:rPr>
          <w:rFonts w:asciiTheme="minorHAnsi" w:hAnsiTheme="minorHAnsi" w:cstheme="minorHAnsi"/>
          <w:b/>
          <w:bCs/>
        </w:rPr>
      </w:pPr>
    </w:p>
    <w:p w14:paraId="26D35528" w14:textId="550C7D38" w:rsidR="008528B5" w:rsidRPr="00D55944" w:rsidRDefault="008528B5" w:rsidP="008528B5">
      <w:pPr>
        <w:jc w:val="both"/>
        <w:rPr>
          <w:rFonts w:asciiTheme="minorHAnsi" w:hAnsiTheme="minorHAnsi" w:cstheme="minorHAnsi"/>
          <w:b/>
          <w:bCs/>
        </w:rPr>
      </w:pPr>
      <w:r w:rsidRPr="00D55944">
        <w:rPr>
          <w:rFonts w:asciiTheme="minorHAnsi" w:hAnsiTheme="minorHAnsi" w:cstheme="minorHAnsi"/>
          <w:b/>
          <w:bCs/>
        </w:rPr>
        <w:t>V</w:t>
      </w:r>
      <w:r w:rsidR="00712071" w:rsidRPr="00D55944">
        <w:rPr>
          <w:rFonts w:asciiTheme="minorHAnsi" w:hAnsiTheme="minorHAnsi" w:cstheme="minorHAnsi"/>
          <w:b/>
          <w:bCs/>
        </w:rPr>
        <w:t>I</w:t>
      </w:r>
      <w:r w:rsidRPr="00D55944">
        <w:rPr>
          <w:rFonts w:asciiTheme="minorHAnsi" w:hAnsiTheme="minorHAnsi" w:cstheme="minorHAnsi"/>
          <w:b/>
          <w:bCs/>
        </w:rPr>
        <w:t xml:space="preserve">. </w:t>
      </w:r>
      <w:r w:rsidRPr="00D55944">
        <w:rPr>
          <w:rFonts w:asciiTheme="minorHAnsi" w:hAnsiTheme="minorHAnsi" w:cstheme="minorHAnsi"/>
          <w:b/>
          <w:bCs/>
          <w:u w:val="single"/>
        </w:rPr>
        <w:t>PROCESO DE LA CONSULTA.</w:t>
      </w:r>
      <w:r w:rsidRPr="00D55944">
        <w:rPr>
          <w:rFonts w:asciiTheme="minorHAnsi" w:hAnsiTheme="minorHAnsi" w:cstheme="minorHAnsi"/>
          <w:b/>
          <w:bCs/>
        </w:rPr>
        <w:t xml:space="preserve"> </w:t>
      </w:r>
    </w:p>
    <w:p w14:paraId="1476AAD6" w14:textId="77777777" w:rsidR="008528B5" w:rsidRPr="00D55944" w:rsidRDefault="008528B5" w:rsidP="008528B5">
      <w:pPr>
        <w:jc w:val="both"/>
        <w:rPr>
          <w:rFonts w:asciiTheme="minorHAnsi" w:hAnsiTheme="minorHAnsi" w:cstheme="minorHAnsi"/>
          <w:b/>
          <w:bCs/>
        </w:rPr>
      </w:pPr>
    </w:p>
    <w:p w14:paraId="27849C46" w14:textId="77777777" w:rsidR="008528B5" w:rsidRPr="00D55944" w:rsidRDefault="008528B5" w:rsidP="008528B5">
      <w:pPr>
        <w:jc w:val="both"/>
        <w:rPr>
          <w:rFonts w:asciiTheme="minorHAnsi" w:hAnsiTheme="minorHAnsi" w:cstheme="minorHAnsi"/>
        </w:rPr>
      </w:pPr>
      <w:r w:rsidRPr="00D55944">
        <w:rPr>
          <w:rFonts w:asciiTheme="minorHAnsi" w:hAnsiTheme="minorHAnsi" w:cstheme="minorHAnsi"/>
        </w:rPr>
        <w:t>En este apartado se describe la finalidad de la realización del proceso de consulta, los temas sometidos a la misma, los principios que la regirán, los actores e instancias participantes, así como las distintas etapas de este proceso.</w:t>
      </w:r>
    </w:p>
    <w:p w14:paraId="256BFCAD" w14:textId="77777777" w:rsidR="008528B5" w:rsidRPr="00D55944" w:rsidRDefault="008528B5" w:rsidP="008528B5">
      <w:pPr>
        <w:jc w:val="both"/>
        <w:rPr>
          <w:rFonts w:asciiTheme="minorHAnsi" w:hAnsiTheme="minorHAnsi" w:cstheme="minorHAnsi"/>
        </w:rPr>
      </w:pPr>
    </w:p>
    <w:p w14:paraId="3AC94B1F" w14:textId="450F4312" w:rsidR="008528B5" w:rsidRPr="00D55944" w:rsidRDefault="009050CA" w:rsidP="00B23D0E">
      <w:pPr>
        <w:ind w:firstLine="284"/>
        <w:jc w:val="both"/>
        <w:rPr>
          <w:rFonts w:asciiTheme="minorHAnsi" w:hAnsiTheme="minorHAnsi" w:cstheme="minorHAnsi"/>
          <w:b/>
          <w:bCs/>
        </w:rPr>
      </w:pPr>
      <w:r>
        <w:rPr>
          <w:rFonts w:asciiTheme="minorHAnsi" w:hAnsiTheme="minorHAnsi" w:cstheme="minorHAnsi"/>
          <w:b/>
          <w:bCs/>
        </w:rPr>
        <w:t>1.</w:t>
      </w:r>
      <w:r w:rsidR="008528B5" w:rsidRPr="00D55944">
        <w:rPr>
          <w:rFonts w:asciiTheme="minorHAnsi" w:hAnsiTheme="minorHAnsi" w:cstheme="minorHAnsi"/>
          <w:b/>
          <w:bCs/>
        </w:rPr>
        <w:t xml:space="preserve"> Finalidad de la Consulta. </w:t>
      </w:r>
    </w:p>
    <w:p w14:paraId="5753A8AC" w14:textId="77777777" w:rsidR="008528B5" w:rsidRPr="00D55944" w:rsidRDefault="008528B5" w:rsidP="008528B5">
      <w:pPr>
        <w:jc w:val="both"/>
        <w:rPr>
          <w:rFonts w:asciiTheme="minorHAnsi" w:hAnsiTheme="minorHAnsi" w:cstheme="minorHAnsi"/>
        </w:rPr>
      </w:pPr>
    </w:p>
    <w:p w14:paraId="39912F7A" w14:textId="1239389D" w:rsidR="00980084" w:rsidRDefault="00980084" w:rsidP="008528B5">
      <w:pPr>
        <w:jc w:val="both"/>
        <w:rPr>
          <w:rFonts w:asciiTheme="minorHAnsi" w:hAnsiTheme="minorHAnsi" w:cstheme="minorHAnsi"/>
        </w:rPr>
      </w:pPr>
      <w:r w:rsidRPr="00980084">
        <w:rPr>
          <w:rFonts w:asciiTheme="minorHAnsi" w:hAnsiTheme="minorHAnsi" w:cstheme="minorHAnsi"/>
        </w:rPr>
        <w:t>Dar la posibilidad y facilidad de un diálogo democrático e incluyente que busque la participación de las personas con discapacidad en el Estado de Veracruz, incluidas las niñas y los niños con discapacidad, sus familias, personas que las cuidan o apoyan, así como organizaciones e instituciones de y para personas con discapacidad en relación con cualquier aspecto de la regulación que les concierna.</w:t>
      </w:r>
    </w:p>
    <w:p w14:paraId="631AAA1D" w14:textId="77777777" w:rsidR="00980084" w:rsidRDefault="00980084" w:rsidP="008528B5">
      <w:pPr>
        <w:jc w:val="both"/>
        <w:rPr>
          <w:rFonts w:asciiTheme="minorHAnsi" w:hAnsiTheme="minorHAnsi" w:cstheme="minorHAnsi"/>
        </w:rPr>
      </w:pPr>
    </w:p>
    <w:p w14:paraId="0F4EA030" w14:textId="2E79C47D" w:rsidR="003B5F06" w:rsidRPr="00D55944" w:rsidRDefault="00980084" w:rsidP="008528B5">
      <w:pPr>
        <w:jc w:val="both"/>
        <w:rPr>
          <w:rFonts w:asciiTheme="minorHAnsi" w:hAnsiTheme="minorHAnsi" w:cstheme="minorHAnsi"/>
        </w:rPr>
      </w:pPr>
      <w:r>
        <w:rPr>
          <w:rFonts w:asciiTheme="minorHAnsi" w:hAnsiTheme="minorHAnsi" w:cstheme="minorHAnsi"/>
        </w:rPr>
        <w:t>Para ello, d</w:t>
      </w:r>
      <w:r w:rsidR="008528B5" w:rsidRPr="00D55944">
        <w:rPr>
          <w:rFonts w:asciiTheme="minorHAnsi" w:hAnsiTheme="minorHAnsi" w:cstheme="minorHAnsi"/>
        </w:rPr>
        <w:t xml:space="preserve">e conformidad con el marco jurídico </w:t>
      </w:r>
      <w:r w:rsidR="00521F0E" w:rsidRPr="00D55944">
        <w:rPr>
          <w:rFonts w:asciiTheme="minorHAnsi" w:hAnsiTheme="minorHAnsi" w:cstheme="minorHAnsi"/>
        </w:rPr>
        <w:t xml:space="preserve">referido en este instrumento y la jurisprudencia </w:t>
      </w:r>
      <w:r w:rsidR="00F17428">
        <w:rPr>
          <w:rFonts w:asciiTheme="minorHAnsi" w:hAnsiTheme="minorHAnsi" w:cstheme="minorHAnsi"/>
        </w:rPr>
        <w:t>emitida</w:t>
      </w:r>
      <w:r w:rsidR="00F17428" w:rsidRPr="00D55944">
        <w:rPr>
          <w:rFonts w:asciiTheme="minorHAnsi" w:hAnsiTheme="minorHAnsi" w:cstheme="minorHAnsi"/>
        </w:rPr>
        <w:t xml:space="preserve"> </w:t>
      </w:r>
      <w:r w:rsidR="00C33DAD" w:rsidRPr="00D55944">
        <w:rPr>
          <w:rFonts w:asciiTheme="minorHAnsi" w:hAnsiTheme="minorHAnsi" w:cstheme="minorHAnsi"/>
        </w:rPr>
        <w:t xml:space="preserve">por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00C33DAD" w:rsidRPr="00D55944">
        <w:rPr>
          <w:rFonts w:asciiTheme="minorHAnsi" w:hAnsiTheme="minorHAnsi" w:cstheme="minorHAnsi"/>
        </w:rPr>
        <w:t>e</w:t>
      </w:r>
      <w:r w:rsidR="00521F0E" w:rsidRPr="00D55944">
        <w:rPr>
          <w:rFonts w:asciiTheme="minorHAnsi" w:hAnsiTheme="minorHAnsi" w:cstheme="minorHAnsi"/>
        </w:rPr>
        <w:t xml:space="preserve">n la materia, </w:t>
      </w:r>
      <w:r>
        <w:rPr>
          <w:rFonts w:asciiTheme="minorHAnsi" w:hAnsiTheme="minorHAnsi" w:cstheme="minorHAnsi"/>
        </w:rPr>
        <w:t xml:space="preserve">ésta </w:t>
      </w:r>
      <w:r w:rsidR="00521F0E" w:rsidRPr="00D55944">
        <w:rPr>
          <w:rFonts w:asciiTheme="minorHAnsi" w:hAnsiTheme="minorHAnsi" w:cstheme="minorHAnsi"/>
        </w:rPr>
        <w:t xml:space="preserve">debe ser </w:t>
      </w:r>
      <w:r w:rsidR="008528B5" w:rsidRPr="00D55944">
        <w:rPr>
          <w:rFonts w:asciiTheme="minorHAnsi" w:hAnsiTheme="minorHAnsi" w:cstheme="minorHAnsi"/>
        </w:rPr>
        <w:t>previa, pública,</w:t>
      </w:r>
      <w:r w:rsidR="00C33DAD" w:rsidRPr="00D55944">
        <w:rPr>
          <w:rFonts w:asciiTheme="minorHAnsi" w:hAnsiTheme="minorHAnsi" w:cstheme="minorHAnsi"/>
        </w:rPr>
        <w:t xml:space="preserve"> </w:t>
      </w:r>
      <w:r w:rsidR="008528B5" w:rsidRPr="00D55944">
        <w:rPr>
          <w:rFonts w:asciiTheme="minorHAnsi" w:hAnsiTheme="minorHAnsi" w:cstheme="minorHAnsi"/>
        </w:rPr>
        <w:t>abierta</w:t>
      </w:r>
      <w:r w:rsidR="00F17428">
        <w:rPr>
          <w:rFonts w:asciiTheme="minorHAnsi" w:hAnsiTheme="minorHAnsi" w:cstheme="minorHAnsi"/>
        </w:rPr>
        <w:t xml:space="preserve">, </w:t>
      </w:r>
      <w:r w:rsidR="008528B5" w:rsidRPr="00D55944">
        <w:rPr>
          <w:rFonts w:asciiTheme="minorHAnsi" w:hAnsiTheme="minorHAnsi" w:cstheme="minorHAnsi"/>
        </w:rPr>
        <w:t>regular</w:t>
      </w:r>
      <w:r w:rsidR="00F17428">
        <w:rPr>
          <w:rFonts w:asciiTheme="minorHAnsi" w:hAnsiTheme="minorHAnsi" w:cstheme="minorHAnsi"/>
        </w:rPr>
        <w:t xml:space="preserve"> </w:t>
      </w:r>
      <w:r w:rsidR="008528B5" w:rsidRPr="00D55944">
        <w:rPr>
          <w:rFonts w:asciiTheme="minorHAnsi" w:hAnsiTheme="minorHAnsi" w:cstheme="minorHAnsi"/>
        </w:rPr>
        <w:t>con participación de las personas con discapacidad</w:t>
      </w:r>
      <w:r w:rsidR="00F17428">
        <w:rPr>
          <w:rFonts w:asciiTheme="minorHAnsi" w:hAnsiTheme="minorHAnsi" w:cstheme="minorHAnsi"/>
        </w:rPr>
        <w:t xml:space="preserve"> y sus organizaciones que las representan</w:t>
      </w:r>
      <w:r w:rsidR="008528B5" w:rsidRPr="00D55944">
        <w:rPr>
          <w:rFonts w:asciiTheme="minorHAnsi" w:hAnsiTheme="minorHAnsi" w:cstheme="minorHAnsi"/>
        </w:rPr>
        <w:t>, así como accesible, informada y significativa, con participación efectiva y transparente</w:t>
      </w:r>
      <w:r w:rsidR="00521F0E" w:rsidRPr="00D55944">
        <w:rPr>
          <w:rStyle w:val="Refdenotaalpie"/>
          <w:rFonts w:asciiTheme="minorHAnsi" w:hAnsiTheme="minorHAnsi" w:cstheme="minorHAnsi"/>
        </w:rPr>
        <w:footnoteReference w:id="12"/>
      </w:r>
      <w:r w:rsidR="008528B5" w:rsidRPr="00D55944">
        <w:rPr>
          <w:rFonts w:asciiTheme="minorHAnsi" w:hAnsiTheme="minorHAnsi" w:cstheme="minorHAnsi"/>
        </w:rPr>
        <w:t xml:space="preserve">, </w:t>
      </w:r>
      <w:r w:rsidR="003B5F06" w:rsidRPr="00D55944">
        <w:rPr>
          <w:rFonts w:asciiTheme="minorHAnsi" w:hAnsiTheme="minorHAnsi" w:cstheme="minorHAnsi"/>
        </w:rPr>
        <w:t>lo que permitirá cumplir con los Objetivos del presente Protocolo</w:t>
      </w:r>
      <w:r w:rsidR="00F17428">
        <w:rPr>
          <w:rFonts w:asciiTheme="minorHAnsi" w:hAnsiTheme="minorHAnsi" w:cstheme="minorHAnsi"/>
        </w:rPr>
        <w:t>.</w:t>
      </w:r>
      <w:r w:rsidR="003B5F06" w:rsidRPr="00D55944">
        <w:rPr>
          <w:rFonts w:asciiTheme="minorHAnsi" w:hAnsiTheme="minorHAnsi" w:cstheme="minorHAnsi"/>
        </w:rPr>
        <w:t xml:space="preserve"> </w:t>
      </w:r>
    </w:p>
    <w:p w14:paraId="5959316F" w14:textId="77777777" w:rsidR="003B5F06" w:rsidRPr="00D55944" w:rsidRDefault="003B5F06" w:rsidP="008528B5">
      <w:pPr>
        <w:jc w:val="both"/>
        <w:rPr>
          <w:rFonts w:asciiTheme="minorHAnsi" w:hAnsiTheme="minorHAnsi" w:cstheme="minorHAnsi"/>
        </w:rPr>
      </w:pPr>
    </w:p>
    <w:p w14:paraId="2F80A81E" w14:textId="1AE11450" w:rsidR="008528B5" w:rsidRPr="00D55944" w:rsidRDefault="009050CA" w:rsidP="00B23D0E">
      <w:pPr>
        <w:ind w:firstLine="284"/>
        <w:jc w:val="both"/>
        <w:rPr>
          <w:rFonts w:asciiTheme="minorHAnsi" w:hAnsiTheme="minorHAnsi" w:cstheme="minorHAnsi"/>
          <w:b/>
          <w:bCs/>
        </w:rPr>
      </w:pPr>
      <w:r>
        <w:rPr>
          <w:rFonts w:asciiTheme="minorHAnsi" w:hAnsiTheme="minorHAnsi" w:cstheme="minorHAnsi"/>
          <w:b/>
          <w:bCs/>
        </w:rPr>
        <w:t>2.</w:t>
      </w:r>
      <w:r w:rsidR="008528B5" w:rsidRPr="00D55944">
        <w:rPr>
          <w:rFonts w:asciiTheme="minorHAnsi" w:hAnsiTheme="minorHAnsi" w:cstheme="minorHAnsi"/>
          <w:b/>
          <w:bCs/>
        </w:rPr>
        <w:t xml:space="preserve"> Principios rectores de la Consulta</w:t>
      </w:r>
      <w:r w:rsidR="00C33DAD" w:rsidRPr="00D55944">
        <w:rPr>
          <w:rStyle w:val="Refdenotaalpie"/>
          <w:rFonts w:asciiTheme="minorHAnsi" w:hAnsiTheme="minorHAnsi" w:cstheme="minorHAnsi"/>
          <w:b/>
          <w:bCs/>
        </w:rPr>
        <w:footnoteReference w:id="13"/>
      </w:r>
      <w:r w:rsidR="008528B5" w:rsidRPr="00D55944">
        <w:rPr>
          <w:rFonts w:asciiTheme="minorHAnsi" w:hAnsiTheme="minorHAnsi" w:cstheme="minorHAnsi"/>
          <w:b/>
          <w:bCs/>
        </w:rPr>
        <w:t>.</w:t>
      </w:r>
    </w:p>
    <w:p w14:paraId="75BE5C63" w14:textId="77777777" w:rsidR="008528B5" w:rsidRPr="00D55944" w:rsidRDefault="008528B5" w:rsidP="008528B5">
      <w:pPr>
        <w:jc w:val="both"/>
        <w:rPr>
          <w:rFonts w:asciiTheme="minorHAnsi" w:hAnsiTheme="minorHAnsi" w:cstheme="minorHAnsi"/>
          <w:b/>
          <w:bCs/>
        </w:rPr>
      </w:pPr>
    </w:p>
    <w:p w14:paraId="22EB4BD6" w14:textId="66EE6CC3" w:rsidR="008528B5" w:rsidRPr="00D55944" w:rsidRDefault="008528B5"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sz w:val="24"/>
          <w:szCs w:val="24"/>
        </w:rPr>
        <w:t>Previa, pública, abierta y regular.</w:t>
      </w:r>
      <w:r w:rsidRPr="00D55944">
        <w:rPr>
          <w:rFonts w:asciiTheme="minorHAnsi" w:hAnsiTheme="minorHAnsi" w:cstheme="minorHAnsi"/>
          <w:sz w:val="24"/>
          <w:szCs w:val="24"/>
        </w:rPr>
        <w:t xml:space="preserve"> El órgano legislativo debe establecer reglas, plazos razonables y procedimientos en una convocatoria, en la que se informe de manera amplia, accesible y por distintos medios, la manera en que las personas con discapacidad y las organizaciones que las representan podrán participar </w:t>
      </w:r>
      <w:r w:rsidR="00676728">
        <w:rPr>
          <w:rFonts w:asciiTheme="minorHAnsi" w:hAnsiTheme="minorHAnsi" w:cstheme="minorHAnsi"/>
          <w:sz w:val="24"/>
          <w:szCs w:val="24"/>
        </w:rPr>
        <w:t>en la Consulta</w:t>
      </w:r>
      <w:r w:rsidRPr="00D55944">
        <w:rPr>
          <w:rFonts w:asciiTheme="minorHAnsi" w:hAnsiTheme="minorHAnsi" w:cstheme="minorHAnsi"/>
          <w:sz w:val="24"/>
          <w:szCs w:val="24"/>
        </w:rPr>
        <w:t>, dentro del cual se debe garantizar su participación, de manera previa al dictamen y ante el órgano deliberativo, durante la discusión, por lo cual deben especificarse en la convocatoria los momentos de participación.</w:t>
      </w:r>
    </w:p>
    <w:p w14:paraId="37C90C9C" w14:textId="77777777" w:rsidR="008528B5" w:rsidRPr="00D55944" w:rsidRDefault="008528B5" w:rsidP="008528B5">
      <w:pPr>
        <w:pStyle w:val="Texto"/>
        <w:spacing w:after="64" w:line="240" w:lineRule="auto"/>
        <w:ind w:left="1008" w:firstLine="0"/>
        <w:rPr>
          <w:rFonts w:asciiTheme="minorHAnsi" w:hAnsiTheme="minorHAnsi" w:cstheme="minorHAnsi"/>
          <w:sz w:val="24"/>
          <w:szCs w:val="24"/>
        </w:rPr>
      </w:pPr>
    </w:p>
    <w:p w14:paraId="796D3C68" w14:textId="4C827B49" w:rsidR="00C33DAD" w:rsidRPr="00D55944" w:rsidRDefault="008528B5"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sz w:val="24"/>
          <w:szCs w:val="24"/>
        </w:rPr>
        <w:t xml:space="preserve">Estrecha y con participación preferentemente directa de las </w:t>
      </w:r>
      <w:r w:rsidR="007208A7" w:rsidRPr="00D55944">
        <w:rPr>
          <w:rFonts w:asciiTheme="minorHAnsi" w:hAnsiTheme="minorHAnsi" w:cstheme="minorHAnsi"/>
          <w:b/>
          <w:sz w:val="24"/>
          <w:szCs w:val="24"/>
        </w:rPr>
        <w:t>personas con</w:t>
      </w:r>
      <w:r w:rsidRPr="00D55944">
        <w:rPr>
          <w:rFonts w:asciiTheme="minorHAnsi" w:hAnsiTheme="minorHAnsi" w:cstheme="minorHAnsi"/>
          <w:b/>
          <w:sz w:val="24"/>
          <w:szCs w:val="24"/>
        </w:rPr>
        <w:t xml:space="preserve"> discapacidad.</w:t>
      </w:r>
      <w:r w:rsidRPr="00D55944">
        <w:rPr>
          <w:rFonts w:asciiTheme="minorHAnsi" w:hAnsiTheme="minorHAnsi" w:cstheme="minorHAnsi"/>
          <w:sz w:val="24"/>
          <w:szCs w:val="24"/>
        </w:rPr>
        <w:t xml:space="preserve"> </w:t>
      </w:r>
      <w:r w:rsidR="00C33DAD" w:rsidRPr="00D55944">
        <w:rPr>
          <w:rFonts w:asciiTheme="minorHAnsi" w:hAnsiTheme="minorHAnsi" w:cstheme="minorHAnsi"/>
          <w:sz w:val="24"/>
          <w:szCs w:val="24"/>
        </w:rPr>
        <w:t xml:space="preserve">Las personas con discapacidad deben participar en atención a su autonomía y sin sustitución de su voluntad. Esta participación se puede dar tanto de forma individual, como por conducto </w:t>
      </w:r>
      <w:r w:rsidR="00C33DAD" w:rsidRPr="00D55944">
        <w:rPr>
          <w:rFonts w:asciiTheme="minorHAnsi" w:hAnsiTheme="minorHAnsi" w:cstheme="minorHAnsi"/>
          <w:sz w:val="24"/>
          <w:szCs w:val="24"/>
        </w:rPr>
        <w:lastRenderedPageBreak/>
        <w:t>de las organizaciones de personas con discapacidad atendiendo a su heterogeneidad y diversidad. Además, se debe tomar en cuenta a las niñas y niños con discapacidad.</w:t>
      </w:r>
    </w:p>
    <w:p w14:paraId="6EB369EC" w14:textId="77777777" w:rsidR="00C33DAD" w:rsidRPr="00D55944" w:rsidRDefault="00C33DAD" w:rsidP="00C33DAD">
      <w:pPr>
        <w:pStyle w:val="Prrafodelista"/>
        <w:rPr>
          <w:rFonts w:asciiTheme="minorHAnsi" w:hAnsiTheme="minorHAnsi" w:cstheme="minorHAnsi"/>
        </w:rPr>
      </w:pPr>
    </w:p>
    <w:p w14:paraId="3CF0E274" w14:textId="24C8730B" w:rsidR="00C33DAD" w:rsidRPr="00D55944" w:rsidRDefault="00C33DAD"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bCs/>
          <w:sz w:val="24"/>
          <w:szCs w:val="24"/>
          <w:lang w:val="es-MX"/>
        </w:rPr>
        <w:t>Efectiva.</w:t>
      </w:r>
      <w:r w:rsidRPr="00D55944">
        <w:rPr>
          <w:rFonts w:asciiTheme="minorHAnsi" w:hAnsiTheme="minorHAnsi" w:cstheme="minorHAnsi"/>
          <w:sz w:val="24"/>
          <w:szCs w:val="24"/>
          <w:lang w:val="es-MX"/>
        </w:rPr>
        <w:t xml:space="preserve"> La participación de las personas con discapacidad debe ser real y efectiva, por lo que en el proceso legislativo debe tomarse en cuenta y analizarse la opinión vertida. De esta manera, la intervención de las personas de este grupo no se reducirá a una exposición pasiva, sino que realmente se tomará en cuenta su visión para enriquecer y guiar la manera en que el Estado puede hacer real la eliminación de barreras sociales. Sólo de esta manera se logrará su pleno desarrollo y ejercicio de derechos. Para contar con una participación efectiva es importante cumplir con los principios de accesibilidad, información, transparencia y significatividad.</w:t>
      </w:r>
    </w:p>
    <w:p w14:paraId="002C4B6B" w14:textId="77777777" w:rsidR="00C33DAD" w:rsidRPr="00D55944" w:rsidRDefault="00C33DAD" w:rsidP="00C33DAD">
      <w:pPr>
        <w:pStyle w:val="Prrafodelista"/>
        <w:rPr>
          <w:rFonts w:asciiTheme="minorHAnsi" w:hAnsiTheme="minorHAnsi" w:cstheme="minorHAnsi"/>
        </w:rPr>
      </w:pPr>
    </w:p>
    <w:p w14:paraId="7D58C417" w14:textId="0D27B3E6" w:rsidR="009050CA" w:rsidRDefault="00C33DAD"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bCs/>
          <w:sz w:val="24"/>
          <w:szCs w:val="24"/>
          <w:lang w:val="es-MX"/>
        </w:rPr>
        <w:t>Accesible.</w:t>
      </w:r>
      <w:r w:rsidRPr="00D55944">
        <w:rPr>
          <w:rFonts w:asciiTheme="minorHAnsi" w:hAnsiTheme="minorHAnsi" w:cstheme="minorHAnsi"/>
          <w:sz w:val="24"/>
          <w:szCs w:val="24"/>
          <w:lang w:val="es-MX"/>
        </w:rPr>
        <w:t xml:space="preserve"> La convocatoria debe </w:t>
      </w:r>
      <w:r w:rsidR="00457753">
        <w:rPr>
          <w:rFonts w:asciiTheme="minorHAnsi" w:hAnsiTheme="minorHAnsi" w:cstheme="minorHAnsi"/>
          <w:sz w:val="24"/>
          <w:szCs w:val="24"/>
          <w:lang w:val="es-MX"/>
        </w:rPr>
        <w:t>emitirse</w:t>
      </w:r>
      <w:r w:rsidRPr="00D55944">
        <w:rPr>
          <w:rFonts w:asciiTheme="minorHAnsi" w:hAnsiTheme="minorHAnsi" w:cstheme="minorHAnsi"/>
          <w:sz w:val="24"/>
          <w:szCs w:val="24"/>
          <w:lang w:val="es-MX"/>
        </w:rPr>
        <w:t xml:space="preserve"> con lenguaje claro y comprensible, así como en formato de lectura fácil. Ésta debe ser adaptada para ser entendible de acuerdo con las necesidades </w:t>
      </w:r>
      <w:r w:rsidR="00D27A33">
        <w:rPr>
          <w:rFonts w:asciiTheme="minorHAnsi" w:hAnsiTheme="minorHAnsi" w:cstheme="minorHAnsi"/>
          <w:sz w:val="24"/>
          <w:szCs w:val="24"/>
          <w:lang w:val="es-MX"/>
        </w:rPr>
        <w:t xml:space="preserve">de cada </w:t>
      </w:r>
      <w:r w:rsidRPr="00D55944">
        <w:rPr>
          <w:rFonts w:asciiTheme="minorHAnsi" w:hAnsiTheme="minorHAnsi" w:cstheme="minorHAnsi"/>
          <w:sz w:val="24"/>
          <w:szCs w:val="24"/>
          <w:lang w:val="es-MX"/>
        </w:rPr>
        <w:t>tipo de discapacidad; debe ser publicad</w:t>
      </w:r>
      <w:r w:rsidR="00B506D5">
        <w:rPr>
          <w:rFonts w:asciiTheme="minorHAnsi" w:hAnsiTheme="minorHAnsi" w:cstheme="minorHAnsi"/>
          <w:sz w:val="24"/>
          <w:szCs w:val="24"/>
          <w:lang w:val="es-MX"/>
        </w:rPr>
        <w:t>a</w:t>
      </w:r>
      <w:r w:rsidRPr="00D55944">
        <w:rPr>
          <w:rFonts w:asciiTheme="minorHAnsi" w:hAnsiTheme="minorHAnsi" w:cstheme="minorHAnsi"/>
          <w:sz w:val="24"/>
          <w:szCs w:val="24"/>
          <w:lang w:val="es-MX"/>
        </w:rPr>
        <w:t xml:space="preserve"> por distintos medios</w:t>
      </w:r>
      <w:r w:rsidR="00976713">
        <w:rPr>
          <w:rFonts w:asciiTheme="minorHAnsi" w:hAnsiTheme="minorHAnsi" w:cstheme="minorHAnsi"/>
          <w:sz w:val="24"/>
          <w:szCs w:val="24"/>
          <w:lang w:val="es-MX"/>
        </w:rPr>
        <w:t>, i</w:t>
      </w:r>
      <w:r w:rsidRPr="00D55944">
        <w:rPr>
          <w:rFonts w:asciiTheme="minorHAnsi" w:hAnsiTheme="minorHAnsi" w:cstheme="minorHAnsi"/>
          <w:sz w:val="24"/>
          <w:szCs w:val="24"/>
          <w:lang w:val="es-MX"/>
        </w:rPr>
        <w:t xml:space="preserve">ncluido </w:t>
      </w:r>
      <w:r w:rsidR="00A8473D">
        <w:rPr>
          <w:rFonts w:asciiTheme="minorHAnsi" w:hAnsiTheme="minorHAnsi" w:cstheme="minorHAnsi"/>
          <w:sz w:val="24"/>
          <w:szCs w:val="24"/>
          <w:lang w:val="es-MX"/>
        </w:rPr>
        <w:t xml:space="preserve">el </w:t>
      </w:r>
      <w:r w:rsidRPr="00D55944">
        <w:rPr>
          <w:rFonts w:asciiTheme="minorHAnsi" w:hAnsiTheme="minorHAnsi" w:cstheme="minorHAnsi"/>
          <w:sz w:val="24"/>
          <w:szCs w:val="24"/>
          <w:lang w:val="es-MX"/>
        </w:rPr>
        <w:t>sitio web de</w:t>
      </w:r>
      <w:r w:rsidR="00F2249C">
        <w:rPr>
          <w:rFonts w:asciiTheme="minorHAnsi" w:hAnsiTheme="minorHAnsi" w:cstheme="minorHAnsi"/>
          <w:sz w:val="24"/>
          <w:szCs w:val="24"/>
          <w:lang w:val="es-MX"/>
        </w:rPr>
        <w:t>l</w:t>
      </w:r>
      <w:r w:rsidRPr="00D55944">
        <w:rPr>
          <w:rFonts w:asciiTheme="minorHAnsi" w:hAnsiTheme="minorHAnsi" w:cstheme="minorHAnsi"/>
          <w:sz w:val="24"/>
          <w:szCs w:val="24"/>
          <w:lang w:val="es-MX"/>
        </w:rPr>
        <w:t xml:space="preserve"> órgano legislativo, mediante formatos accesibles y con ajustes razonables cuando se requiera (por ejemplo, los macrotipos, la interpretación en </w:t>
      </w:r>
      <w:r w:rsidR="00976713">
        <w:rPr>
          <w:rFonts w:asciiTheme="minorHAnsi" w:hAnsiTheme="minorHAnsi" w:cstheme="minorHAnsi"/>
          <w:sz w:val="24"/>
          <w:szCs w:val="24"/>
          <w:lang w:val="es-MX"/>
        </w:rPr>
        <w:t>L</w:t>
      </w:r>
      <w:r w:rsidRPr="00D55944">
        <w:rPr>
          <w:rFonts w:asciiTheme="minorHAnsi" w:hAnsiTheme="minorHAnsi" w:cstheme="minorHAnsi"/>
          <w:sz w:val="24"/>
          <w:szCs w:val="24"/>
          <w:lang w:val="es-MX"/>
        </w:rPr>
        <w:t xml:space="preserve">engua de </w:t>
      </w:r>
      <w:r w:rsidR="00976713">
        <w:rPr>
          <w:rFonts w:asciiTheme="minorHAnsi" w:hAnsiTheme="minorHAnsi" w:cstheme="minorHAnsi"/>
          <w:sz w:val="24"/>
          <w:szCs w:val="24"/>
          <w:lang w:val="es-MX"/>
        </w:rPr>
        <w:t>S</w:t>
      </w:r>
      <w:r w:rsidRPr="00D55944">
        <w:rPr>
          <w:rFonts w:asciiTheme="minorHAnsi" w:hAnsiTheme="minorHAnsi" w:cstheme="minorHAnsi"/>
          <w:sz w:val="24"/>
          <w:szCs w:val="24"/>
          <w:lang w:val="es-MX"/>
        </w:rPr>
        <w:t>eñas</w:t>
      </w:r>
      <w:r w:rsidR="00976713">
        <w:rPr>
          <w:rFonts w:asciiTheme="minorHAnsi" w:hAnsiTheme="minorHAnsi" w:cstheme="minorHAnsi"/>
          <w:sz w:val="24"/>
          <w:szCs w:val="24"/>
          <w:lang w:val="es-MX"/>
        </w:rPr>
        <w:t xml:space="preserve"> mexicana</w:t>
      </w:r>
      <w:r w:rsidRPr="00D55944">
        <w:rPr>
          <w:rFonts w:asciiTheme="minorHAnsi" w:hAnsiTheme="minorHAnsi" w:cstheme="minorHAnsi"/>
          <w:sz w:val="24"/>
          <w:szCs w:val="24"/>
          <w:lang w:val="es-MX"/>
        </w:rPr>
        <w:t xml:space="preserve">, el </w:t>
      </w:r>
      <w:r w:rsidR="00976713">
        <w:rPr>
          <w:rFonts w:asciiTheme="minorHAnsi" w:hAnsiTheme="minorHAnsi" w:cstheme="minorHAnsi"/>
          <w:sz w:val="24"/>
          <w:szCs w:val="24"/>
          <w:lang w:val="es-MX"/>
        </w:rPr>
        <w:t xml:space="preserve">sistema de escritura </w:t>
      </w:r>
      <w:r w:rsidR="00B506D5">
        <w:rPr>
          <w:rFonts w:asciiTheme="minorHAnsi" w:hAnsiTheme="minorHAnsi" w:cstheme="minorHAnsi"/>
          <w:sz w:val="24"/>
          <w:szCs w:val="24"/>
          <w:lang w:val="es-MX"/>
        </w:rPr>
        <w:t>B</w:t>
      </w:r>
      <w:r w:rsidRPr="00D55944">
        <w:rPr>
          <w:rFonts w:asciiTheme="minorHAnsi" w:hAnsiTheme="minorHAnsi" w:cstheme="minorHAnsi"/>
          <w:sz w:val="24"/>
          <w:szCs w:val="24"/>
          <w:lang w:val="es-MX"/>
        </w:rPr>
        <w:t>raille y la comunicación táctil). Además, las instalaciones de</w:t>
      </w:r>
      <w:r w:rsidR="00B506D5">
        <w:rPr>
          <w:rFonts w:asciiTheme="minorHAnsi" w:hAnsiTheme="minorHAnsi" w:cstheme="minorHAnsi"/>
          <w:sz w:val="24"/>
          <w:szCs w:val="24"/>
          <w:lang w:val="es-MX"/>
        </w:rPr>
        <w:t xml:space="preserve">l Palacio Legislativo </w:t>
      </w:r>
      <w:r w:rsidRPr="00D55944">
        <w:rPr>
          <w:rFonts w:asciiTheme="minorHAnsi" w:hAnsiTheme="minorHAnsi" w:cstheme="minorHAnsi"/>
          <w:sz w:val="24"/>
          <w:szCs w:val="24"/>
          <w:lang w:val="es-MX"/>
        </w:rPr>
        <w:t>debe</w:t>
      </w:r>
      <w:r w:rsidR="00976713">
        <w:rPr>
          <w:rFonts w:asciiTheme="minorHAnsi" w:hAnsiTheme="minorHAnsi" w:cstheme="minorHAnsi"/>
          <w:sz w:val="24"/>
          <w:szCs w:val="24"/>
          <w:lang w:val="es-MX"/>
        </w:rPr>
        <w:t>n</w:t>
      </w:r>
      <w:r w:rsidRPr="00D55944">
        <w:rPr>
          <w:rFonts w:asciiTheme="minorHAnsi" w:hAnsiTheme="minorHAnsi" w:cstheme="minorHAnsi"/>
          <w:sz w:val="24"/>
          <w:szCs w:val="24"/>
          <w:lang w:val="es-MX"/>
        </w:rPr>
        <w:t xml:space="preserve"> ser accesible</w:t>
      </w:r>
      <w:r w:rsidR="00976713">
        <w:rPr>
          <w:rFonts w:asciiTheme="minorHAnsi" w:hAnsiTheme="minorHAnsi" w:cstheme="minorHAnsi"/>
          <w:sz w:val="24"/>
          <w:szCs w:val="24"/>
          <w:lang w:val="es-MX"/>
        </w:rPr>
        <w:t>s</w:t>
      </w:r>
      <w:r w:rsidRPr="00D55944">
        <w:rPr>
          <w:rFonts w:asciiTheme="minorHAnsi" w:hAnsiTheme="minorHAnsi" w:cstheme="minorHAnsi"/>
          <w:sz w:val="24"/>
          <w:szCs w:val="24"/>
          <w:lang w:val="es-MX"/>
        </w:rPr>
        <w:t xml:space="preserve"> a las personas con discapacidad.</w:t>
      </w:r>
    </w:p>
    <w:p w14:paraId="5A630D04" w14:textId="0FC34C68" w:rsidR="009050CA" w:rsidRDefault="00C33DAD" w:rsidP="009050CA">
      <w:pPr>
        <w:pStyle w:val="Texto"/>
        <w:spacing w:after="64" w:line="240" w:lineRule="auto"/>
        <w:ind w:left="720" w:firstLine="0"/>
        <w:rPr>
          <w:rFonts w:asciiTheme="minorHAnsi" w:hAnsiTheme="minorHAnsi" w:cstheme="minorHAnsi"/>
          <w:sz w:val="24"/>
          <w:szCs w:val="24"/>
        </w:rPr>
      </w:pPr>
      <w:r w:rsidRPr="009050CA">
        <w:rPr>
          <w:rFonts w:asciiTheme="minorHAnsi" w:hAnsiTheme="minorHAnsi" w:cstheme="minorHAnsi"/>
          <w:sz w:val="24"/>
          <w:szCs w:val="24"/>
          <w:lang w:val="es-MX"/>
        </w:rPr>
        <w:t xml:space="preserve">El órgano legislativo debe garantizar que la iniciativa, los dictámenes correspondientes y los debates </w:t>
      </w:r>
      <w:r w:rsidR="00B506D5">
        <w:rPr>
          <w:rFonts w:asciiTheme="minorHAnsi" w:hAnsiTheme="minorHAnsi" w:cstheme="minorHAnsi"/>
          <w:sz w:val="24"/>
          <w:szCs w:val="24"/>
          <w:lang w:val="es-MX"/>
        </w:rPr>
        <w:t>d</w:t>
      </w:r>
      <w:r w:rsidRPr="009050CA">
        <w:rPr>
          <w:rFonts w:asciiTheme="minorHAnsi" w:hAnsiTheme="minorHAnsi" w:cstheme="minorHAnsi"/>
          <w:sz w:val="24"/>
          <w:szCs w:val="24"/>
          <w:lang w:val="es-MX"/>
        </w:rPr>
        <w:t>el pleno del órgano legislativo se realicen con este mismo formato</w:t>
      </w:r>
      <w:r w:rsidR="00976713">
        <w:rPr>
          <w:rFonts w:asciiTheme="minorHAnsi" w:hAnsiTheme="minorHAnsi" w:cstheme="minorHAnsi"/>
          <w:sz w:val="24"/>
          <w:szCs w:val="24"/>
          <w:lang w:val="es-MX"/>
        </w:rPr>
        <w:t>,</w:t>
      </w:r>
      <w:r w:rsidRPr="009050CA">
        <w:rPr>
          <w:rFonts w:asciiTheme="minorHAnsi" w:hAnsiTheme="minorHAnsi" w:cstheme="minorHAnsi"/>
          <w:sz w:val="24"/>
          <w:szCs w:val="24"/>
          <w:lang w:val="es-MX"/>
        </w:rPr>
        <w:t xml:space="preserve"> para así posibilitar que las personas con discapacidad comprendan el contenido de la iniciativa y se tome en cuenta su opinión, dando la posibilidad de proponer cambios durante el proceso legislativo.</w:t>
      </w:r>
    </w:p>
    <w:p w14:paraId="5B46ED86" w14:textId="528884FF" w:rsidR="00C33DAD" w:rsidRPr="00D55944" w:rsidRDefault="00C33DAD" w:rsidP="009050CA">
      <w:pPr>
        <w:pStyle w:val="Texto"/>
        <w:spacing w:after="64" w:line="240" w:lineRule="auto"/>
        <w:ind w:left="720" w:firstLine="0"/>
        <w:rPr>
          <w:rFonts w:asciiTheme="minorHAnsi" w:hAnsiTheme="minorHAnsi" w:cstheme="minorHAnsi"/>
          <w:sz w:val="24"/>
          <w:szCs w:val="24"/>
        </w:rPr>
      </w:pPr>
      <w:r w:rsidRPr="00D55944">
        <w:rPr>
          <w:rFonts w:asciiTheme="minorHAnsi" w:hAnsiTheme="minorHAnsi" w:cstheme="minorHAnsi"/>
          <w:sz w:val="24"/>
          <w:szCs w:val="24"/>
          <w:lang w:val="es-MX"/>
        </w:rPr>
        <w:t>La accesibilidad también debe garantizarse respecto del producto del procedimiento legislativo, es decir, el decreto por el que se publique el ordenamiento jurídico en el órgano de difusión estatal.</w:t>
      </w:r>
    </w:p>
    <w:p w14:paraId="4B1308CB" w14:textId="77777777" w:rsidR="00C33DAD" w:rsidRPr="00D55944" w:rsidRDefault="00C33DAD" w:rsidP="00C33DAD">
      <w:pPr>
        <w:pStyle w:val="Prrafodelista"/>
        <w:rPr>
          <w:rFonts w:asciiTheme="minorHAnsi" w:hAnsiTheme="minorHAnsi" w:cstheme="minorHAnsi"/>
        </w:rPr>
      </w:pPr>
    </w:p>
    <w:p w14:paraId="75821EF7" w14:textId="4C61C806" w:rsidR="00C33DAD" w:rsidRPr="00D55944" w:rsidRDefault="00C33DAD"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bCs/>
          <w:sz w:val="24"/>
          <w:szCs w:val="24"/>
          <w:lang w:val="es-MX"/>
        </w:rPr>
        <w:t>Informada.</w:t>
      </w:r>
      <w:r w:rsidRPr="00D55944">
        <w:rPr>
          <w:rFonts w:asciiTheme="minorHAnsi" w:hAnsiTheme="minorHAnsi" w:cstheme="minorHAnsi"/>
          <w:sz w:val="24"/>
          <w:szCs w:val="24"/>
          <w:lang w:val="es-MX"/>
        </w:rPr>
        <w:t xml:space="preserve"> Se les debe informar a las personas con discapacidad de manera amplia la naturaleza y consecuencia de la decisión que se pretende tomar.</w:t>
      </w:r>
    </w:p>
    <w:p w14:paraId="0855D014" w14:textId="5A733F91" w:rsidR="00C33DAD" w:rsidRPr="00D55944" w:rsidRDefault="00C33DAD"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bCs/>
          <w:sz w:val="24"/>
          <w:szCs w:val="24"/>
          <w:lang w:val="es-MX"/>
        </w:rPr>
        <w:t>Significativa.</w:t>
      </w:r>
      <w:r w:rsidRPr="00D55944">
        <w:rPr>
          <w:rFonts w:asciiTheme="minorHAnsi" w:hAnsiTheme="minorHAnsi" w:cstheme="minorHAnsi"/>
          <w:sz w:val="24"/>
          <w:szCs w:val="24"/>
          <w:lang w:val="es-MX"/>
        </w:rPr>
        <w:t xml:space="preserve"> En todos los momentos del proceso legislativo se deben referir y analizar las conclusiones obtenidas de la participación de las personas con discapacidad y los organismos que las representan. </w:t>
      </w:r>
    </w:p>
    <w:p w14:paraId="5F1C4BA8" w14:textId="77777777" w:rsidR="00C33DAD" w:rsidRPr="00D55944" w:rsidRDefault="00C33DAD" w:rsidP="00C33DAD">
      <w:pPr>
        <w:pStyle w:val="Prrafodelista"/>
        <w:rPr>
          <w:rFonts w:asciiTheme="minorHAnsi" w:hAnsiTheme="minorHAnsi" w:cstheme="minorHAnsi"/>
        </w:rPr>
      </w:pPr>
    </w:p>
    <w:p w14:paraId="075C889A" w14:textId="33DE722B" w:rsidR="008528B5" w:rsidRPr="00D55944" w:rsidRDefault="00C33DAD" w:rsidP="009050CA">
      <w:pPr>
        <w:pStyle w:val="Texto"/>
        <w:numPr>
          <w:ilvl w:val="0"/>
          <w:numId w:val="28"/>
        </w:numPr>
        <w:spacing w:after="64" w:line="240" w:lineRule="auto"/>
        <w:rPr>
          <w:rFonts w:asciiTheme="minorHAnsi" w:hAnsiTheme="minorHAnsi" w:cstheme="minorHAnsi"/>
          <w:sz w:val="24"/>
          <w:szCs w:val="24"/>
        </w:rPr>
      </w:pPr>
      <w:r w:rsidRPr="00D55944">
        <w:rPr>
          <w:rFonts w:asciiTheme="minorHAnsi" w:hAnsiTheme="minorHAnsi" w:cstheme="minorHAnsi"/>
          <w:b/>
          <w:bCs/>
          <w:sz w:val="24"/>
          <w:szCs w:val="24"/>
          <w:lang w:val="es-MX"/>
        </w:rPr>
        <w:t>Transparente.</w:t>
      </w:r>
      <w:r w:rsidRPr="00D55944">
        <w:rPr>
          <w:rFonts w:asciiTheme="minorHAnsi" w:hAnsiTheme="minorHAnsi" w:cstheme="minorHAnsi"/>
          <w:sz w:val="24"/>
          <w:szCs w:val="24"/>
          <w:lang w:val="es-MX"/>
        </w:rPr>
        <w:t xml:space="preserve"> Para lograr una participación eficaz es elemental garantizar la transparencia en la información que generen los órganos estatales, la que aporten las personas con discapacidad, en lo individual o de forma colectiva, así como el análisis y debate de sus aportaciones.</w:t>
      </w:r>
    </w:p>
    <w:p w14:paraId="5E365E70" w14:textId="77777777" w:rsidR="008528B5" w:rsidRPr="00D55944" w:rsidRDefault="008528B5" w:rsidP="008528B5">
      <w:pPr>
        <w:jc w:val="both"/>
        <w:rPr>
          <w:rFonts w:asciiTheme="minorHAnsi" w:hAnsiTheme="minorHAnsi" w:cstheme="minorHAnsi"/>
          <w:b/>
          <w:bCs/>
        </w:rPr>
      </w:pPr>
    </w:p>
    <w:p w14:paraId="740DD6C0" w14:textId="77777777" w:rsidR="00C33DAD" w:rsidRPr="00D55944" w:rsidRDefault="00C33DAD" w:rsidP="008528B5">
      <w:pPr>
        <w:jc w:val="both"/>
        <w:rPr>
          <w:rFonts w:asciiTheme="minorHAnsi" w:hAnsiTheme="minorHAnsi" w:cstheme="minorHAnsi"/>
          <w:b/>
          <w:bCs/>
        </w:rPr>
      </w:pPr>
    </w:p>
    <w:p w14:paraId="66D1D44A" w14:textId="71D7F45D" w:rsidR="008528B5" w:rsidRPr="00D55944" w:rsidRDefault="009050CA" w:rsidP="00B23D0E">
      <w:pPr>
        <w:ind w:firstLine="284"/>
        <w:jc w:val="both"/>
        <w:rPr>
          <w:rFonts w:asciiTheme="minorHAnsi" w:hAnsiTheme="minorHAnsi" w:cstheme="minorHAnsi"/>
          <w:b/>
          <w:bCs/>
        </w:rPr>
      </w:pPr>
      <w:r>
        <w:rPr>
          <w:rFonts w:asciiTheme="minorHAnsi" w:hAnsiTheme="minorHAnsi" w:cstheme="minorHAnsi"/>
          <w:b/>
          <w:bCs/>
        </w:rPr>
        <w:lastRenderedPageBreak/>
        <w:t>3.</w:t>
      </w:r>
      <w:r w:rsidR="008528B5" w:rsidRPr="00D55944">
        <w:rPr>
          <w:rFonts w:asciiTheme="minorHAnsi" w:hAnsiTheme="minorHAnsi" w:cstheme="minorHAnsi"/>
          <w:b/>
          <w:bCs/>
        </w:rPr>
        <w:t xml:space="preserve"> Materia y temas a consultar.</w:t>
      </w:r>
    </w:p>
    <w:p w14:paraId="1ACA006A" w14:textId="77777777" w:rsidR="008528B5" w:rsidRPr="00D55944" w:rsidRDefault="008528B5" w:rsidP="008528B5">
      <w:pPr>
        <w:ind w:firstLine="360"/>
        <w:jc w:val="both"/>
        <w:rPr>
          <w:rFonts w:asciiTheme="minorHAnsi" w:hAnsiTheme="minorHAnsi" w:cstheme="minorHAnsi"/>
          <w:b/>
          <w:bCs/>
        </w:rPr>
      </w:pPr>
    </w:p>
    <w:p w14:paraId="3FEC6F45" w14:textId="61F947EF" w:rsidR="008C36FA" w:rsidRPr="00D55944" w:rsidRDefault="008528B5" w:rsidP="00037FCE">
      <w:pPr>
        <w:jc w:val="both"/>
        <w:rPr>
          <w:rFonts w:asciiTheme="minorHAnsi" w:hAnsiTheme="minorHAnsi" w:cstheme="minorHAnsi"/>
        </w:rPr>
      </w:pPr>
      <w:r w:rsidRPr="00D55944">
        <w:rPr>
          <w:rFonts w:asciiTheme="minorHAnsi" w:hAnsiTheme="minorHAnsi" w:cstheme="minorHAnsi"/>
        </w:rPr>
        <w:t xml:space="preserve">La materia de la </w:t>
      </w:r>
      <w:r w:rsidR="003076A2" w:rsidRPr="00D55944">
        <w:rPr>
          <w:rFonts w:asciiTheme="minorHAnsi" w:hAnsiTheme="minorHAnsi" w:cstheme="minorHAnsi"/>
        </w:rPr>
        <w:t xml:space="preserve">presente </w:t>
      </w:r>
      <w:r w:rsidRPr="00D55944">
        <w:rPr>
          <w:rFonts w:asciiTheme="minorHAnsi" w:hAnsiTheme="minorHAnsi" w:cstheme="minorHAnsi"/>
        </w:rPr>
        <w:t xml:space="preserve">Consulta es el contenido de los artículos </w:t>
      </w:r>
      <w:r w:rsidR="003076A2" w:rsidRPr="00D55944">
        <w:rPr>
          <w:rFonts w:asciiTheme="minorHAnsi" w:hAnsiTheme="minorHAnsi" w:cstheme="minorHAnsi"/>
        </w:rPr>
        <w:t xml:space="preserve">2, fracción XI, y 4 de la Ley para la Integración de las Personas con Discapacidad del Estado de Veracruz de Ignacio de la Llave, </w:t>
      </w:r>
      <w:r w:rsidR="008C36FA" w:rsidRPr="00D55944">
        <w:rPr>
          <w:rFonts w:asciiTheme="minorHAnsi" w:hAnsiTheme="minorHAnsi" w:cstheme="minorHAnsi"/>
        </w:rPr>
        <w:t xml:space="preserve">mismo que fue </w:t>
      </w:r>
      <w:r w:rsidR="00F2249C">
        <w:rPr>
          <w:rFonts w:asciiTheme="minorHAnsi" w:hAnsiTheme="minorHAnsi" w:cstheme="minorHAnsi"/>
        </w:rPr>
        <w:t>resuelto</w:t>
      </w:r>
      <w:r w:rsidR="00F2249C" w:rsidRPr="00D55944">
        <w:rPr>
          <w:rFonts w:asciiTheme="minorHAnsi" w:hAnsiTheme="minorHAnsi" w:cstheme="minorHAnsi"/>
        </w:rPr>
        <w:t xml:space="preserve"> </w:t>
      </w:r>
      <w:r w:rsidR="008C36FA" w:rsidRPr="00D55944">
        <w:rPr>
          <w:rFonts w:asciiTheme="minorHAnsi" w:hAnsiTheme="minorHAnsi" w:cstheme="minorHAnsi"/>
        </w:rPr>
        <w:t xml:space="preserve">por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008C36FA" w:rsidRPr="00D55944">
        <w:rPr>
          <w:rFonts w:asciiTheme="minorHAnsi" w:hAnsiTheme="minorHAnsi" w:cstheme="minorHAnsi"/>
        </w:rPr>
        <w:t>en su Acción de Inconstitucionalidad 204/2020, los cuales señalan lo siguiente</w:t>
      </w:r>
      <w:r w:rsidR="0050723A" w:rsidRPr="00D55944">
        <w:rPr>
          <w:rStyle w:val="Refdenotaalpie"/>
          <w:rFonts w:asciiTheme="minorHAnsi" w:hAnsiTheme="minorHAnsi" w:cstheme="minorHAnsi"/>
        </w:rPr>
        <w:footnoteReference w:id="14"/>
      </w:r>
      <w:r w:rsidR="008C36FA" w:rsidRPr="00D55944">
        <w:rPr>
          <w:rFonts w:asciiTheme="minorHAnsi" w:hAnsiTheme="minorHAnsi" w:cstheme="minorHAnsi"/>
        </w:rPr>
        <w:t xml:space="preserve">: </w:t>
      </w:r>
    </w:p>
    <w:p w14:paraId="746340AA" w14:textId="77777777" w:rsidR="008C36FA" w:rsidRPr="00D55944" w:rsidRDefault="008C36FA" w:rsidP="00037FCE">
      <w:pPr>
        <w:jc w:val="both"/>
        <w:rPr>
          <w:rFonts w:asciiTheme="minorHAnsi" w:hAnsiTheme="minorHAnsi" w:cstheme="minorHAnsi"/>
        </w:rPr>
      </w:pPr>
    </w:p>
    <w:p w14:paraId="31C48E18" w14:textId="77777777" w:rsidR="0050723A" w:rsidRPr="00D55944" w:rsidRDefault="0050723A" w:rsidP="00037FCE">
      <w:pPr>
        <w:pStyle w:val="corte4fondo"/>
        <w:spacing w:line="240" w:lineRule="auto"/>
        <w:ind w:left="709" w:firstLine="0"/>
        <w:rPr>
          <w:rFonts w:asciiTheme="minorHAnsi" w:hAnsiTheme="minorHAnsi" w:cstheme="minorHAnsi"/>
          <w:sz w:val="24"/>
          <w:szCs w:val="24"/>
        </w:rPr>
      </w:pPr>
      <w:r w:rsidRPr="00D55944">
        <w:rPr>
          <w:rFonts w:asciiTheme="minorHAnsi" w:hAnsiTheme="minorHAnsi" w:cstheme="minorHAnsi"/>
          <w:b/>
          <w:bCs/>
          <w:sz w:val="24"/>
          <w:szCs w:val="24"/>
        </w:rPr>
        <w:t>Artículo 2.</w:t>
      </w:r>
      <w:r w:rsidRPr="00D55944">
        <w:rPr>
          <w:rFonts w:asciiTheme="minorHAnsi" w:hAnsiTheme="minorHAnsi" w:cstheme="minorHAnsi"/>
          <w:sz w:val="24"/>
          <w:szCs w:val="24"/>
        </w:rPr>
        <w:t xml:space="preserve"> Para los efectos de la presente Ley y su Reglamento, se entenderá por:</w:t>
      </w:r>
    </w:p>
    <w:p w14:paraId="5C8C0B41" w14:textId="77777777" w:rsidR="0050723A" w:rsidRPr="00D55944" w:rsidRDefault="0050723A" w:rsidP="00037FCE">
      <w:pPr>
        <w:pStyle w:val="corte4fondo"/>
        <w:spacing w:line="240" w:lineRule="auto"/>
        <w:ind w:left="709" w:firstLine="0"/>
        <w:rPr>
          <w:rFonts w:asciiTheme="minorHAnsi" w:hAnsiTheme="minorHAnsi" w:cstheme="minorHAnsi"/>
          <w:sz w:val="24"/>
          <w:szCs w:val="24"/>
        </w:rPr>
      </w:pPr>
      <w:r w:rsidRPr="00D55944">
        <w:rPr>
          <w:rFonts w:asciiTheme="minorHAnsi" w:hAnsiTheme="minorHAnsi" w:cstheme="minorHAnsi"/>
          <w:sz w:val="24"/>
          <w:szCs w:val="24"/>
        </w:rPr>
        <w:t>[…]</w:t>
      </w:r>
    </w:p>
    <w:p w14:paraId="0398A2F8" w14:textId="77777777" w:rsidR="0050723A" w:rsidRPr="00D55944" w:rsidRDefault="0050723A" w:rsidP="00037FCE">
      <w:pPr>
        <w:pStyle w:val="corte4fondo"/>
        <w:spacing w:line="240" w:lineRule="auto"/>
        <w:ind w:left="709" w:firstLine="0"/>
        <w:rPr>
          <w:rFonts w:asciiTheme="minorHAnsi" w:hAnsiTheme="minorHAnsi" w:cstheme="minorHAnsi"/>
          <w:sz w:val="24"/>
          <w:szCs w:val="24"/>
        </w:rPr>
      </w:pPr>
      <w:r w:rsidRPr="00D55944">
        <w:rPr>
          <w:rFonts w:asciiTheme="minorHAnsi" w:hAnsiTheme="minorHAnsi" w:cstheme="minorHAnsi"/>
          <w:sz w:val="24"/>
          <w:szCs w:val="24"/>
        </w:rPr>
        <w:t xml:space="preserve">XI. Discapacidad física. La secuela o malformación que deriva de una afectación en el sistema neuromuscular a nivel central o periférico, dando como resultado alteraciones en el control del movimiento y la postura, </w:t>
      </w:r>
      <w:r w:rsidRPr="00D55944">
        <w:rPr>
          <w:rFonts w:asciiTheme="minorHAnsi" w:hAnsiTheme="minorHAnsi" w:cstheme="minorHAnsi"/>
          <w:b/>
          <w:bCs/>
          <w:sz w:val="24"/>
          <w:szCs w:val="24"/>
        </w:rPr>
        <w:t>los trastornos en la talla</w:t>
      </w:r>
      <w:r w:rsidRPr="00D55944">
        <w:rPr>
          <w:rFonts w:asciiTheme="minorHAnsi" w:hAnsiTheme="minorHAnsi" w:cstheme="minorHAnsi"/>
          <w:sz w:val="24"/>
          <w:szCs w:val="24"/>
        </w:rPr>
        <w:t xml:space="preserve">, o cualquier otra condición física, que al interactuar con las barreras que impone el entorno social pueda impedir la inclusión plena y efectiva de una persona en la sociedad, en igualdad de condiciones con los demás. </w:t>
      </w:r>
    </w:p>
    <w:p w14:paraId="11B0BC38" w14:textId="77777777" w:rsidR="0050723A" w:rsidRPr="00D55944" w:rsidRDefault="0050723A" w:rsidP="00037FCE">
      <w:pPr>
        <w:pStyle w:val="corte4fondo"/>
        <w:spacing w:line="240" w:lineRule="auto"/>
        <w:ind w:left="709" w:right="-91" w:firstLine="0"/>
        <w:rPr>
          <w:rFonts w:asciiTheme="minorHAnsi" w:hAnsiTheme="minorHAnsi" w:cstheme="minorHAnsi"/>
          <w:sz w:val="24"/>
          <w:szCs w:val="24"/>
        </w:rPr>
      </w:pPr>
      <w:r w:rsidRPr="00D55944">
        <w:rPr>
          <w:rFonts w:asciiTheme="minorHAnsi" w:hAnsiTheme="minorHAnsi" w:cstheme="minorHAnsi"/>
          <w:sz w:val="24"/>
          <w:szCs w:val="24"/>
        </w:rPr>
        <w:t>[…]</w:t>
      </w:r>
    </w:p>
    <w:p w14:paraId="36171DBB" w14:textId="77777777" w:rsidR="0050723A" w:rsidRPr="00D55944" w:rsidRDefault="0050723A" w:rsidP="00037FCE">
      <w:pPr>
        <w:pStyle w:val="corte4fondo"/>
        <w:spacing w:line="240" w:lineRule="auto"/>
        <w:ind w:left="708" w:right="-91" w:firstLine="0"/>
        <w:rPr>
          <w:rFonts w:asciiTheme="minorHAnsi" w:hAnsiTheme="minorHAnsi" w:cstheme="minorHAnsi"/>
          <w:sz w:val="24"/>
          <w:szCs w:val="24"/>
        </w:rPr>
      </w:pPr>
      <w:r w:rsidRPr="00D55944">
        <w:rPr>
          <w:rFonts w:asciiTheme="minorHAnsi" w:hAnsiTheme="minorHAnsi" w:cstheme="minorHAnsi"/>
          <w:b/>
          <w:bCs/>
          <w:sz w:val="24"/>
          <w:szCs w:val="24"/>
        </w:rPr>
        <w:t>Artículo 4.</w:t>
      </w:r>
      <w:r w:rsidRPr="00D55944">
        <w:rPr>
          <w:rFonts w:asciiTheme="minorHAnsi" w:hAnsiTheme="minorHAnsi" w:cstheme="minorHAnsi"/>
          <w:sz w:val="24"/>
          <w:szCs w:val="24"/>
        </w:rPr>
        <w:t xml:space="preserve"> Los derechos y libertades fundamentales que establece la presente Ley serán reconocidos a todas las personas con discapacidad, sin distinción por origen étnico o nacional, género, edad, </w:t>
      </w:r>
      <w:r w:rsidRPr="00D55944">
        <w:rPr>
          <w:rFonts w:asciiTheme="minorHAnsi" w:hAnsiTheme="minorHAnsi" w:cstheme="minorHAnsi"/>
          <w:b/>
          <w:bCs/>
          <w:sz w:val="24"/>
          <w:szCs w:val="24"/>
        </w:rPr>
        <w:t>trastorno de talla</w:t>
      </w:r>
      <w:r w:rsidRPr="00D55944">
        <w:rPr>
          <w:rFonts w:asciiTheme="minorHAnsi" w:hAnsiTheme="minorHAnsi" w:cstheme="minorHAnsi"/>
          <w:sz w:val="24"/>
          <w:szCs w:val="24"/>
        </w:rPr>
        <w:t xml:space="preserve">, </w:t>
      </w:r>
      <w:r w:rsidRPr="00D55944">
        <w:rPr>
          <w:rFonts w:asciiTheme="minorHAnsi" w:hAnsiTheme="minorHAnsi" w:cstheme="minorHAnsi"/>
          <w:b/>
          <w:bCs/>
          <w:sz w:val="24"/>
          <w:szCs w:val="24"/>
        </w:rPr>
        <w:t>condición social, económica</w:t>
      </w:r>
      <w:r w:rsidRPr="00D55944">
        <w:rPr>
          <w:rFonts w:asciiTheme="minorHAnsi" w:hAnsiTheme="minorHAnsi" w:cstheme="minorHAnsi"/>
          <w:sz w:val="24"/>
          <w:szCs w:val="24"/>
        </w:rPr>
        <w:t xml:space="preserve"> o de salud, religión, opiniones, preferencias </w:t>
      </w:r>
      <w:r w:rsidRPr="00D55944">
        <w:rPr>
          <w:rFonts w:asciiTheme="minorHAnsi" w:hAnsiTheme="minorHAnsi" w:cstheme="minorHAnsi"/>
          <w:b/>
          <w:bCs/>
          <w:sz w:val="24"/>
          <w:szCs w:val="24"/>
        </w:rPr>
        <w:t>sexuales, estado civil, embarazo, identidad política, lengua, situación migratoria</w:t>
      </w:r>
      <w:r w:rsidRPr="00D55944">
        <w:rPr>
          <w:rFonts w:asciiTheme="minorHAnsi" w:hAnsiTheme="minorHAnsi" w:cstheme="minorHAnsi"/>
          <w:sz w:val="24"/>
          <w:szCs w:val="24"/>
        </w:rPr>
        <w:t xml:space="preserve"> o cualquier otra que atente contra su dignidad. Al respecto, las autoridades responsables de la aplicación de esta ley deberán: </w:t>
      </w:r>
    </w:p>
    <w:p w14:paraId="2FDC4E06" w14:textId="77777777" w:rsidR="0050723A" w:rsidRPr="00D55944" w:rsidRDefault="0050723A" w:rsidP="00037FCE">
      <w:pPr>
        <w:pStyle w:val="corte4fondo"/>
        <w:spacing w:line="240" w:lineRule="auto"/>
        <w:ind w:left="708" w:right="-91" w:firstLine="0"/>
        <w:rPr>
          <w:rFonts w:asciiTheme="minorHAnsi" w:hAnsiTheme="minorHAnsi" w:cstheme="minorHAnsi"/>
          <w:sz w:val="24"/>
          <w:szCs w:val="24"/>
        </w:rPr>
      </w:pPr>
      <w:r w:rsidRPr="00D55944">
        <w:rPr>
          <w:rFonts w:asciiTheme="minorHAnsi" w:hAnsiTheme="minorHAnsi" w:cstheme="minorHAnsi"/>
          <w:sz w:val="24"/>
          <w:szCs w:val="24"/>
        </w:rPr>
        <w:t>[…]</w:t>
      </w:r>
    </w:p>
    <w:p w14:paraId="0E0AB303" w14:textId="77777777" w:rsidR="00037FCE" w:rsidRPr="00D55944" w:rsidRDefault="00037FCE" w:rsidP="00037FCE">
      <w:pPr>
        <w:ind w:firstLine="284"/>
        <w:jc w:val="both"/>
        <w:rPr>
          <w:rFonts w:asciiTheme="minorHAnsi" w:hAnsiTheme="minorHAnsi" w:cstheme="minorHAnsi"/>
          <w:b/>
          <w:bCs/>
        </w:rPr>
      </w:pPr>
    </w:p>
    <w:p w14:paraId="5E318F0F" w14:textId="13B3C1B4" w:rsidR="00037FCE" w:rsidRPr="00D55944" w:rsidRDefault="00037FCE" w:rsidP="00037FCE">
      <w:pPr>
        <w:ind w:firstLine="284"/>
        <w:jc w:val="both"/>
        <w:rPr>
          <w:rFonts w:asciiTheme="minorHAnsi" w:hAnsiTheme="minorHAnsi" w:cstheme="minorHAnsi"/>
          <w:lang w:val="es-ES_tradnl"/>
        </w:rPr>
      </w:pPr>
      <w:r w:rsidRPr="00D55944">
        <w:rPr>
          <w:rFonts w:asciiTheme="minorHAnsi" w:hAnsiTheme="minorHAnsi" w:cstheme="minorHAnsi"/>
        </w:rPr>
        <w:t xml:space="preserve">No obstante lo anterior, la </w:t>
      </w:r>
      <w:r w:rsidR="00CD12E2" w:rsidRPr="00CD12E2">
        <w:rPr>
          <w:rFonts w:asciiTheme="minorHAnsi" w:hAnsiTheme="minorHAnsi" w:cstheme="minorHAnsi"/>
        </w:rPr>
        <w:t>Suprema Corte</w:t>
      </w:r>
      <w:r w:rsidR="00CD12E2" w:rsidRPr="00CD12E2" w:rsidDel="009F44D0">
        <w:rPr>
          <w:rFonts w:asciiTheme="minorHAnsi" w:hAnsiTheme="minorHAnsi" w:cstheme="minorHAnsi"/>
        </w:rPr>
        <w:t xml:space="preserve"> </w:t>
      </w:r>
      <w:r w:rsidRPr="00D55944">
        <w:rPr>
          <w:rFonts w:asciiTheme="minorHAnsi" w:hAnsiTheme="minorHAnsi" w:cstheme="minorHAnsi"/>
        </w:rPr>
        <w:t xml:space="preserve">ha </w:t>
      </w:r>
      <w:r w:rsidR="00D6456B">
        <w:rPr>
          <w:rFonts w:asciiTheme="minorHAnsi" w:hAnsiTheme="minorHAnsi" w:cstheme="minorHAnsi"/>
        </w:rPr>
        <w:t>vinculado</w:t>
      </w:r>
      <w:r w:rsidR="00D6456B" w:rsidRPr="00D55944">
        <w:rPr>
          <w:rFonts w:asciiTheme="minorHAnsi" w:hAnsiTheme="minorHAnsi" w:cstheme="minorHAnsi"/>
        </w:rPr>
        <w:t xml:space="preserve"> </w:t>
      </w:r>
      <w:r w:rsidRPr="00D55944">
        <w:rPr>
          <w:rFonts w:asciiTheme="minorHAnsi" w:hAnsiTheme="minorHAnsi" w:cstheme="minorHAnsi"/>
        </w:rPr>
        <w:t>a este Poder Legislativo</w:t>
      </w:r>
      <w:r w:rsidR="00D6456B">
        <w:rPr>
          <w:rFonts w:asciiTheme="minorHAnsi" w:hAnsiTheme="minorHAnsi" w:cstheme="minorHAnsi"/>
        </w:rPr>
        <w:t xml:space="preserve"> a fin de</w:t>
      </w:r>
      <w:r w:rsidRPr="00D55944">
        <w:rPr>
          <w:rFonts w:asciiTheme="minorHAnsi" w:hAnsiTheme="minorHAnsi" w:cstheme="minorHAnsi"/>
        </w:rPr>
        <w:t xml:space="preserve"> que </w:t>
      </w:r>
      <w:r w:rsidRPr="00D55944">
        <w:rPr>
          <w:rFonts w:asciiTheme="minorHAnsi" w:hAnsiTheme="minorHAnsi" w:cstheme="minorHAnsi"/>
          <w:lang w:val="es-ES_tradnl"/>
        </w:rPr>
        <w:t xml:space="preserve">la consulta a las personas con discapacidad </w:t>
      </w:r>
      <w:r w:rsidR="006C19D5" w:rsidRPr="00D55944">
        <w:rPr>
          <w:rFonts w:asciiTheme="minorHAnsi" w:hAnsiTheme="minorHAnsi" w:cstheme="minorHAnsi"/>
          <w:lang w:val="es-ES_tradnl"/>
        </w:rPr>
        <w:t xml:space="preserve">tenga </w:t>
      </w:r>
      <w:r w:rsidRPr="00D55944">
        <w:rPr>
          <w:rFonts w:asciiTheme="minorHAnsi" w:hAnsiTheme="minorHAnsi" w:cstheme="minorHAnsi"/>
          <w:lang w:val="es-ES_tradnl"/>
        </w:rPr>
        <w:t xml:space="preserve">un carácter abierto y, con ello, </w:t>
      </w:r>
      <w:r w:rsidR="00CB59F9">
        <w:rPr>
          <w:rFonts w:asciiTheme="minorHAnsi" w:hAnsiTheme="minorHAnsi" w:cstheme="minorHAnsi"/>
          <w:lang w:val="es-ES_tradnl"/>
        </w:rPr>
        <w:t>exista</w:t>
      </w:r>
      <w:r w:rsidR="006C19D5" w:rsidRPr="00D55944">
        <w:rPr>
          <w:rFonts w:asciiTheme="minorHAnsi" w:hAnsiTheme="minorHAnsi" w:cstheme="minorHAnsi"/>
          <w:lang w:val="es-ES_tradnl"/>
        </w:rPr>
        <w:t xml:space="preserve"> </w:t>
      </w:r>
      <w:r w:rsidRPr="00D55944">
        <w:rPr>
          <w:rFonts w:asciiTheme="minorHAnsi" w:hAnsiTheme="minorHAnsi" w:cstheme="minorHAnsi"/>
          <w:lang w:val="es-ES_tradnl"/>
        </w:rPr>
        <w:t xml:space="preserve">la posibilidad y facilidad de un diálogo democrático e incluyente que busque la participación de las personas de este grupo de </w:t>
      </w:r>
      <w:r w:rsidR="006C19D5" w:rsidRPr="00D55944">
        <w:rPr>
          <w:rFonts w:asciiTheme="minorHAnsi" w:hAnsiTheme="minorHAnsi" w:cstheme="minorHAnsi"/>
          <w:lang w:val="es-ES_tradnl"/>
        </w:rPr>
        <w:t xml:space="preserve">población </w:t>
      </w:r>
      <w:r w:rsidRPr="00D55944">
        <w:rPr>
          <w:rFonts w:asciiTheme="minorHAnsi" w:hAnsiTheme="minorHAnsi" w:cstheme="minorHAnsi"/>
          <w:lang w:val="es-ES_tradnl"/>
        </w:rPr>
        <w:t>con cualquier aspecto de la regulación que les afecte</w:t>
      </w:r>
      <w:r w:rsidR="00E7093A" w:rsidRPr="00D55944">
        <w:rPr>
          <w:rStyle w:val="Refdenotaalpie"/>
          <w:rFonts w:asciiTheme="minorHAnsi" w:hAnsiTheme="minorHAnsi" w:cstheme="minorHAnsi"/>
          <w:lang w:val="es-ES_tradnl"/>
        </w:rPr>
        <w:footnoteReference w:id="15"/>
      </w:r>
      <w:r w:rsidRPr="00D55944">
        <w:rPr>
          <w:rFonts w:asciiTheme="minorHAnsi" w:hAnsiTheme="minorHAnsi" w:cstheme="minorHAnsi"/>
          <w:lang w:val="es-ES_tradnl"/>
        </w:rPr>
        <w:t>.</w:t>
      </w:r>
    </w:p>
    <w:p w14:paraId="45AC452C" w14:textId="7FDFDA1A" w:rsidR="008528B5" w:rsidRPr="00D55944" w:rsidRDefault="009050CA" w:rsidP="00B23D0E">
      <w:pPr>
        <w:spacing w:line="360" w:lineRule="auto"/>
        <w:ind w:firstLine="284"/>
        <w:jc w:val="both"/>
        <w:rPr>
          <w:rFonts w:asciiTheme="minorHAnsi" w:hAnsiTheme="minorHAnsi" w:cstheme="minorHAnsi"/>
        </w:rPr>
      </w:pPr>
      <w:r>
        <w:rPr>
          <w:rFonts w:asciiTheme="minorHAnsi" w:hAnsiTheme="minorHAnsi" w:cstheme="minorHAnsi"/>
          <w:b/>
          <w:bCs/>
        </w:rPr>
        <w:t>4.</w:t>
      </w:r>
      <w:r w:rsidR="008528B5" w:rsidRPr="00D55944">
        <w:rPr>
          <w:rFonts w:asciiTheme="minorHAnsi" w:hAnsiTheme="minorHAnsi" w:cstheme="minorHAnsi"/>
          <w:b/>
          <w:bCs/>
        </w:rPr>
        <w:t xml:space="preserve"> Actores e instancias participantes en la Consulta.</w:t>
      </w:r>
    </w:p>
    <w:p w14:paraId="322FF60C" w14:textId="77777777" w:rsidR="008528B5" w:rsidRPr="00D55944" w:rsidRDefault="008528B5" w:rsidP="00B003EC">
      <w:pPr>
        <w:pStyle w:val="Prrafodelista"/>
        <w:numPr>
          <w:ilvl w:val="0"/>
          <w:numId w:val="16"/>
        </w:numPr>
        <w:ind w:left="851" w:hanging="284"/>
        <w:jc w:val="both"/>
        <w:rPr>
          <w:rFonts w:asciiTheme="minorHAnsi" w:hAnsiTheme="minorHAnsi" w:cstheme="minorHAnsi"/>
        </w:rPr>
      </w:pPr>
      <w:r w:rsidRPr="00D55944">
        <w:rPr>
          <w:rFonts w:asciiTheme="minorHAnsi" w:hAnsiTheme="minorHAnsi" w:cstheme="minorHAnsi"/>
        </w:rPr>
        <w:t>Autoridad Responsable.</w:t>
      </w:r>
    </w:p>
    <w:p w14:paraId="74FF040C" w14:textId="77777777" w:rsidR="008528B5" w:rsidRPr="00D55944" w:rsidRDefault="008528B5" w:rsidP="00B003EC">
      <w:pPr>
        <w:tabs>
          <w:tab w:val="left" w:pos="1380"/>
        </w:tabs>
        <w:ind w:left="360"/>
        <w:jc w:val="both"/>
        <w:rPr>
          <w:rFonts w:asciiTheme="minorHAnsi" w:hAnsiTheme="minorHAnsi" w:cstheme="minorHAnsi"/>
        </w:rPr>
      </w:pPr>
      <w:r w:rsidRPr="00D55944">
        <w:rPr>
          <w:rFonts w:asciiTheme="minorHAnsi" w:hAnsiTheme="minorHAnsi" w:cstheme="minorHAnsi"/>
        </w:rPr>
        <w:tab/>
      </w:r>
    </w:p>
    <w:p w14:paraId="2DE08844" w14:textId="0AD1FEDD" w:rsidR="008528B5" w:rsidRPr="00D55944" w:rsidRDefault="008528B5" w:rsidP="00B003EC">
      <w:pPr>
        <w:jc w:val="both"/>
        <w:rPr>
          <w:rFonts w:asciiTheme="minorHAnsi" w:hAnsiTheme="minorHAnsi" w:cstheme="minorHAnsi"/>
        </w:rPr>
      </w:pPr>
      <w:r w:rsidRPr="00D55944">
        <w:rPr>
          <w:rFonts w:asciiTheme="minorHAnsi" w:hAnsiTheme="minorHAnsi" w:cstheme="minorHAnsi"/>
        </w:rPr>
        <w:t xml:space="preserve">De conformidad con el marco jurídico </w:t>
      </w:r>
      <w:r w:rsidR="00B003EC" w:rsidRPr="00D55944">
        <w:rPr>
          <w:rFonts w:asciiTheme="minorHAnsi" w:hAnsiTheme="minorHAnsi" w:cstheme="minorHAnsi"/>
        </w:rPr>
        <w:t>previamente señalado en este instrumento</w:t>
      </w:r>
      <w:r w:rsidRPr="00D55944">
        <w:rPr>
          <w:rFonts w:asciiTheme="minorHAnsi" w:hAnsiTheme="minorHAnsi" w:cstheme="minorHAnsi"/>
        </w:rPr>
        <w:t xml:space="preserve">, al Estado le corresponde garantizar el derecho a la </w:t>
      </w:r>
      <w:r w:rsidR="0076758C">
        <w:rPr>
          <w:rFonts w:asciiTheme="minorHAnsi" w:hAnsiTheme="minorHAnsi" w:cstheme="minorHAnsi"/>
        </w:rPr>
        <w:t>c</w:t>
      </w:r>
      <w:r w:rsidRPr="00D55944">
        <w:rPr>
          <w:rFonts w:asciiTheme="minorHAnsi" w:hAnsiTheme="minorHAnsi" w:cstheme="minorHAnsi"/>
        </w:rPr>
        <w:t>onsulta previa, pública, abierta y regular, estrecha y con participación preferentemente de las personas con discapacidad, así como accesible, informada</w:t>
      </w:r>
      <w:r w:rsidR="00CB59F9">
        <w:rPr>
          <w:rFonts w:asciiTheme="minorHAnsi" w:hAnsiTheme="minorHAnsi" w:cstheme="minorHAnsi"/>
        </w:rPr>
        <w:t>,</w:t>
      </w:r>
      <w:r w:rsidRPr="00D55944">
        <w:rPr>
          <w:rFonts w:asciiTheme="minorHAnsi" w:hAnsiTheme="minorHAnsi" w:cstheme="minorHAnsi"/>
        </w:rPr>
        <w:t xml:space="preserve"> significativa, efectiva y transparente. En ese sentido, a nivel local, la autoridad responsable que ejerce la obligación de consultar a las personas con discapacidad acerca de diversos temas </w:t>
      </w:r>
      <w:r w:rsidR="007208A7" w:rsidRPr="00D55944">
        <w:rPr>
          <w:rFonts w:asciiTheme="minorHAnsi" w:hAnsiTheme="minorHAnsi" w:cstheme="minorHAnsi"/>
        </w:rPr>
        <w:t>legislativos</w:t>
      </w:r>
      <w:r w:rsidRPr="00D55944">
        <w:rPr>
          <w:rFonts w:asciiTheme="minorHAnsi" w:hAnsiTheme="minorHAnsi" w:cstheme="minorHAnsi"/>
        </w:rPr>
        <w:t xml:space="preserve"> es el órgano legislativo denominado </w:t>
      </w:r>
      <w:r w:rsidRPr="00D55944">
        <w:rPr>
          <w:rFonts w:asciiTheme="minorHAnsi" w:hAnsiTheme="minorHAnsi" w:cstheme="minorHAnsi"/>
          <w:b/>
          <w:bCs/>
        </w:rPr>
        <w:t xml:space="preserve">Congreso del Estado de </w:t>
      </w:r>
      <w:r w:rsidR="00B003EC" w:rsidRPr="00D55944">
        <w:rPr>
          <w:rFonts w:asciiTheme="minorHAnsi" w:hAnsiTheme="minorHAnsi" w:cstheme="minorHAnsi"/>
          <w:b/>
          <w:bCs/>
        </w:rPr>
        <w:t>Veracruz de Ignacio de la Llave</w:t>
      </w:r>
      <w:r w:rsidR="00B003EC" w:rsidRPr="00D55944">
        <w:rPr>
          <w:rFonts w:asciiTheme="minorHAnsi" w:hAnsiTheme="minorHAnsi" w:cstheme="minorHAnsi"/>
        </w:rPr>
        <w:t xml:space="preserve">, </w:t>
      </w:r>
      <w:r w:rsidR="000D10C3">
        <w:rPr>
          <w:rFonts w:asciiTheme="minorHAnsi" w:hAnsiTheme="minorHAnsi" w:cstheme="minorHAnsi"/>
        </w:rPr>
        <w:t>e</w:t>
      </w:r>
      <w:r w:rsidRPr="00D55944">
        <w:rPr>
          <w:rFonts w:asciiTheme="minorHAnsi" w:hAnsiTheme="minorHAnsi" w:cstheme="minorHAnsi"/>
        </w:rPr>
        <w:t>jerc</w:t>
      </w:r>
      <w:r w:rsidR="00B003EC" w:rsidRPr="00D55944">
        <w:rPr>
          <w:rFonts w:asciiTheme="minorHAnsi" w:hAnsiTheme="minorHAnsi" w:cstheme="minorHAnsi"/>
        </w:rPr>
        <w:t xml:space="preserve">iendo esta obligación </w:t>
      </w:r>
      <w:r w:rsidRPr="00D55944">
        <w:rPr>
          <w:rFonts w:asciiTheme="minorHAnsi" w:hAnsiTheme="minorHAnsi" w:cstheme="minorHAnsi"/>
        </w:rPr>
        <w:t xml:space="preserve">por conducto de la </w:t>
      </w:r>
      <w:r w:rsidRPr="00D55944">
        <w:rPr>
          <w:rFonts w:asciiTheme="minorHAnsi" w:hAnsiTheme="minorHAnsi" w:cstheme="minorHAnsi"/>
          <w:b/>
          <w:bCs/>
        </w:rPr>
        <w:t xml:space="preserve">Comisión Permanente de </w:t>
      </w:r>
      <w:r w:rsidR="00E73146" w:rsidRPr="00D55944">
        <w:rPr>
          <w:rFonts w:asciiTheme="minorHAnsi" w:hAnsiTheme="minorHAnsi" w:cstheme="minorHAnsi"/>
          <w:b/>
          <w:bCs/>
        </w:rPr>
        <w:t>Derechos Humanos y Atención a Grupos Vulnerables de esta LXVI Legislatura.</w:t>
      </w:r>
    </w:p>
    <w:p w14:paraId="3F2515D9" w14:textId="77777777" w:rsidR="00B003EC" w:rsidRPr="00D55944" w:rsidRDefault="00B003EC" w:rsidP="00B003EC">
      <w:pPr>
        <w:jc w:val="both"/>
        <w:rPr>
          <w:rFonts w:asciiTheme="minorHAnsi" w:hAnsiTheme="minorHAnsi" w:cstheme="minorHAnsi"/>
        </w:rPr>
      </w:pPr>
    </w:p>
    <w:p w14:paraId="1FAC304D" w14:textId="30DCA365" w:rsidR="008528B5" w:rsidRPr="00D55944" w:rsidRDefault="005C2913" w:rsidP="00B003EC">
      <w:pPr>
        <w:pStyle w:val="Prrafodelista"/>
        <w:numPr>
          <w:ilvl w:val="0"/>
          <w:numId w:val="16"/>
        </w:numPr>
        <w:jc w:val="both"/>
        <w:rPr>
          <w:rFonts w:asciiTheme="minorHAnsi" w:hAnsiTheme="minorHAnsi" w:cstheme="minorHAnsi"/>
        </w:rPr>
      </w:pPr>
      <w:r w:rsidRPr="00D55944">
        <w:rPr>
          <w:rFonts w:asciiTheme="minorHAnsi" w:hAnsiTheme="minorHAnsi" w:cstheme="minorHAnsi"/>
        </w:rPr>
        <w:lastRenderedPageBreak/>
        <w:t>Personas s</w:t>
      </w:r>
      <w:r w:rsidR="008528B5" w:rsidRPr="00D55944">
        <w:rPr>
          <w:rFonts w:asciiTheme="minorHAnsi" w:hAnsiTheme="minorHAnsi" w:cstheme="minorHAnsi"/>
        </w:rPr>
        <w:t>ujet</w:t>
      </w:r>
      <w:r w:rsidRPr="00D55944">
        <w:rPr>
          <w:rFonts w:asciiTheme="minorHAnsi" w:hAnsiTheme="minorHAnsi" w:cstheme="minorHAnsi"/>
        </w:rPr>
        <w:t>a</w:t>
      </w:r>
      <w:r w:rsidR="008528B5" w:rsidRPr="00D55944">
        <w:rPr>
          <w:rFonts w:asciiTheme="minorHAnsi" w:hAnsiTheme="minorHAnsi" w:cstheme="minorHAnsi"/>
        </w:rPr>
        <w:t>s de la consulta.</w:t>
      </w:r>
    </w:p>
    <w:p w14:paraId="2BC5B11F" w14:textId="77777777" w:rsidR="008528B5" w:rsidRPr="00D55944" w:rsidRDefault="008528B5" w:rsidP="00B003EC">
      <w:pPr>
        <w:jc w:val="both"/>
        <w:rPr>
          <w:rFonts w:asciiTheme="minorHAnsi" w:hAnsiTheme="minorHAnsi" w:cstheme="minorHAnsi"/>
        </w:rPr>
      </w:pPr>
    </w:p>
    <w:p w14:paraId="5A28C01C" w14:textId="41CD8ABA" w:rsidR="008528B5" w:rsidRPr="00D55944" w:rsidRDefault="008528B5" w:rsidP="00B003EC">
      <w:pPr>
        <w:jc w:val="both"/>
        <w:rPr>
          <w:rFonts w:asciiTheme="minorHAnsi" w:hAnsiTheme="minorHAnsi" w:cstheme="minorHAnsi"/>
        </w:rPr>
      </w:pPr>
      <w:r w:rsidRPr="00D55944">
        <w:rPr>
          <w:rFonts w:asciiTheme="minorHAnsi" w:hAnsiTheme="minorHAnsi" w:cstheme="minorHAnsi"/>
        </w:rPr>
        <w:t xml:space="preserve">De conformidad con </w:t>
      </w:r>
      <w:r w:rsidR="00F051A4" w:rsidRPr="00D55944">
        <w:rPr>
          <w:rFonts w:asciiTheme="minorHAnsi" w:hAnsiTheme="minorHAnsi" w:cstheme="minorHAnsi"/>
        </w:rPr>
        <w:t>el marco jurídico previamente señalado en este instrumento,</w:t>
      </w:r>
      <w:r w:rsidRPr="00D55944">
        <w:rPr>
          <w:rFonts w:asciiTheme="minorHAnsi" w:hAnsiTheme="minorHAnsi" w:cstheme="minorHAnsi"/>
        </w:rPr>
        <w:t xml:space="preserve"> l</w:t>
      </w:r>
      <w:r w:rsidR="005C2913" w:rsidRPr="00D55944">
        <w:rPr>
          <w:rFonts w:asciiTheme="minorHAnsi" w:hAnsiTheme="minorHAnsi" w:cstheme="minorHAnsi"/>
        </w:rPr>
        <w:t>a</w:t>
      </w:r>
      <w:r w:rsidRPr="00D55944">
        <w:rPr>
          <w:rFonts w:asciiTheme="minorHAnsi" w:hAnsiTheme="minorHAnsi" w:cstheme="minorHAnsi"/>
        </w:rPr>
        <w:t xml:space="preserve">s </w:t>
      </w:r>
      <w:r w:rsidR="005C2913" w:rsidRPr="00D55944">
        <w:rPr>
          <w:rFonts w:asciiTheme="minorHAnsi" w:hAnsiTheme="minorHAnsi" w:cstheme="minorHAnsi"/>
        </w:rPr>
        <w:t xml:space="preserve">personas </w:t>
      </w:r>
      <w:r w:rsidRPr="00D55944">
        <w:rPr>
          <w:rFonts w:asciiTheme="minorHAnsi" w:hAnsiTheme="minorHAnsi" w:cstheme="minorHAnsi"/>
        </w:rPr>
        <w:t>sujet</w:t>
      </w:r>
      <w:r w:rsidR="005C2913" w:rsidRPr="00D55944">
        <w:rPr>
          <w:rFonts w:asciiTheme="minorHAnsi" w:hAnsiTheme="minorHAnsi" w:cstheme="minorHAnsi"/>
        </w:rPr>
        <w:t>a</w:t>
      </w:r>
      <w:r w:rsidRPr="00D55944">
        <w:rPr>
          <w:rFonts w:asciiTheme="minorHAnsi" w:hAnsiTheme="minorHAnsi" w:cstheme="minorHAnsi"/>
        </w:rPr>
        <w:t>s que tienen el derecho de ser consultad</w:t>
      </w:r>
      <w:r w:rsidR="005C2913" w:rsidRPr="00D55944">
        <w:rPr>
          <w:rFonts w:asciiTheme="minorHAnsi" w:hAnsiTheme="minorHAnsi" w:cstheme="minorHAnsi"/>
        </w:rPr>
        <w:t>a</w:t>
      </w:r>
      <w:r w:rsidRPr="00D55944">
        <w:rPr>
          <w:rFonts w:asciiTheme="minorHAnsi" w:hAnsiTheme="minorHAnsi" w:cstheme="minorHAnsi"/>
        </w:rPr>
        <w:t xml:space="preserve">s son </w:t>
      </w:r>
      <w:r w:rsidR="00FE59DC" w:rsidRPr="00FE59DC">
        <w:rPr>
          <w:rFonts w:asciiTheme="minorHAnsi" w:hAnsiTheme="minorHAnsi" w:cstheme="minorHAnsi"/>
        </w:rPr>
        <w:t>las personas con discapacidad en el Estado de Veracruz, incluidas las niñas y los niños con discapacidad, sus familias, personas que las cuidan o apoyan, así como organizaciones e instituciones de y para personas con discapacidad</w:t>
      </w:r>
      <w:r w:rsidRPr="00D55944">
        <w:rPr>
          <w:rFonts w:asciiTheme="minorHAnsi" w:hAnsiTheme="minorHAnsi" w:cstheme="minorHAnsi"/>
        </w:rPr>
        <w:t>.</w:t>
      </w:r>
    </w:p>
    <w:p w14:paraId="685EE7CF" w14:textId="77777777" w:rsidR="008528B5" w:rsidRPr="00D55944" w:rsidRDefault="008528B5" w:rsidP="008528B5">
      <w:pPr>
        <w:jc w:val="both"/>
        <w:rPr>
          <w:rFonts w:asciiTheme="minorHAnsi" w:hAnsiTheme="minorHAnsi" w:cstheme="minorHAnsi"/>
        </w:rPr>
      </w:pPr>
    </w:p>
    <w:p w14:paraId="13CE17DB" w14:textId="77777777" w:rsidR="00EB7584" w:rsidRPr="00D55944" w:rsidRDefault="00EB7584" w:rsidP="008528B5">
      <w:pPr>
        <w:jc w:val="both"/>
        <w:rPr>
          <w:rFonts w:asciiTheme="minorHAnsi" w:hAnsiTheme="minorHAnsi" w:cstheme="minorHAnsi"/>
        </w:rPr>
      </w:pPr>
    </w:p>
    <w:p w14:paraId="1BEFD0C9" w14:textId="31D7B876" w:rsidR="008528B5" w:rsidRPr="00D55944" w:rsidRDefault="009050CA" w:rsidP="009050CA">
      <w:pPr>
        <w:ind w:left="284"/>
        <w:jc w:val="both"/>
        <w:rPr>
          <w:rFonts w:asciiTheme="minorHAnsi" w:hAnsiTheme="minorHAnsi" w:cstheme="minorHAnsi"/>
          <w:b/>
          <w:bCs/>
        </w:rPr>
      </w:pPr>
      <w:r>
        <w:rPr>
          <w:rFonts w:asciiTheme="minorHAnsi" w:hAnsiTheme="minorHAnsi" w:cstheme="minorHAnsi"/>
          <w:b/>
          <w:bCs/>
        </w:rPr>
        <w:t>5.</w:t>
      </w:r>
      <w:r w:rsidR="008528B5" w:rsidRPr="00D55944">
        <w:rPr>
          <w:rFonts w:asciiTheme="minorHAnsi" w:hAnsiTheme="minorHAnsi" w:cstheme="minorHAnsi"/>
          <w:b/>
          <w:bCs/>
        </w:rPr>
        <w:t xml:space="preserve"> Etapas de la Consulta. </w:t>
      </w:r>
    </w:p>
    <w:p w14:paraId="5A2967AA" w14:textId="77777777" w:rsidR="008528B5" w:rsidRPr="00D55944" w:rsidRDefault="008528B5" w:rsidP="008528B5">
      <w:pPr>
        <w:jc w:val="both"/>
        <w:rPr>
          <w:rFonts w:asciiTheme="minorHAnsi" w:hAnsiTheme="minorHAnsi" w:cstheme="minorHAnsi"/>
        </w:rPr>
      </w:pPr>
    </w:p>
    <w:p w14:paraId="017ACAE4" w14:textId="054FDB30" w:rsidR="008528B5" w:rsidRPr="00D55944" w:rsidRDefault="008528B5" w:rsidP="008528B5">
      <w:pPr>
        <w:jc w:val="both"/>
        <w:rPr>
          <w:rFonts w:asciiTheme="minorHAnsi" w:hAnsiTheme="minorHAnsi" w:cstheme="minorHAnsi"/>
        </w:rPr>
      </w:pPr>
      <w:r w:rsidRPr="00D55944">
        <w:rPr>
          <w:rFonts w:asciiTheme="minorHAnsi" w:hAnsiTheme="minorHAnsi" w:cstheme="minorHAnsi"/>
        </w:rPr>
        <w:t xml:space="preserve">Para el desarrollo de la Consulta se ha estimado la realización de </w:t>
      </w:r>
      <w:r w:rsidR="00EB617D">
        <w:rPr>
          <w:rFonts w:asciiTheme="minorHAnsi" w:hAnsiTheme="minorHAnsi" w:cstheme="minorHAnsi"/>
        </w:rPr>
        <w:t>é</w:t>
      </w:r>
      <w:r w:rsidR="0001639C" w:rsidRPr="00D55944">
        <w:rPr>
          <w:rFonts w:asciiTheme="minorHAnsi" w:hAnsiTheme="minorHAnsi" w:cstheme="minorHAnsi"/>
        </w:rPr>
        <w:t>sta</w:t>
      </w:r>
      <w:r w:rsidRPr="00D55944">
        <w:rPr>
          <w:rFonts w:asciiTheme="minorHAnsi" w:hAnsiTheme="minorHAnsi" w:cstheme="minorHAnsi"/>
        </w:rPr>
        <w:t xml:space="preserve"> a través de las siguientes etapas:</w:t>
      </w:r>
    </w:p>
    <w:p w14:paraId="5EC6300B" w14:textId="77777777" w:rsidR="008528B5" w:rsidRPr="00D55944" w:rsidRDefault="008528B5" w:rsidP="008528B5">
      <w:pPr>
        <w:jc w:val="both"/>
        <w:rPr>
          <w:rFonts w:asciiTheme="minorHAnsi" w:hAnsiTheme="minorHAnsi" w:cstheme="minorHAnsi"/>
        </w:rPr>
      </w:pPr>
    </w:p>
    <w:p w14:paraId="742DFE12" w14:textId="2D1C56ED" w:rsidR="008528B5" w:rsidRPr="00D55944" w:rsidRDefault="008528B5" w:rsidP="0001639C">
      <w:pPr>
        <w:numPr>
          <w:ilvl w:val="0"/>
          <w:numId w:val="10"/>
        </w:numPr>
        <w:ind w:left="851" w:hanging="284"/>
        <w:jc w:val="both"/>
        <w:rPr>
          <w:rFonts w:asciiTheme="minorHAnsi" w:hAnsiTheme="minorHAnsi" w:cstheme="minorHAnsi"/>
          <w:u w:val="single"/>
        </w:rPr>
      </w:pPr>
      <w:r w:rsidRPr="00D55944">
        <w:rPr>
          <w:rFonts w:asciiTheme="minorHAnsi" w:hAnsiTheme="minorHAnsi" w:cstheme="minorHAnsi"/>
          <w:u w:val="single"/>
        </w:rPr>
        <w:t>Etapa Preparatoria.</w:t>
      </w:r>
    </w:p>
    <w:p w14:paraId="2378E94F" w14:textId="77777777" w:rsidR="008528B5" w:rsidRPr="00D55944" w:rsidRDefault="008528B5" w:rsidP="008528B5">
      <w:pPr>
        <w:jc w:val="both"/>
        <w:rPr>
          <w:rFonts w:asciiTheme="minorHAnsi" w:hAnsiTheme="minorHAnsi" w:cstheme="minorHAnsi"/>
          <w:b/>
          <w:i/>
        </w:rPr>
      </w:pPr>
    </w:p>
    <w:p w14:paraId="54BB0D55" w14:textId="77777777" w:rsidR="00EB617D" w:rsidRDefault="00CA51AC" w:rsidP="008528B5">
      <w:pPr>
        <w:jc w:val="both"/>
        <w:rPr>
          <w:rFonts w:asciiTheme="minorHAnsi" w:hAnsiTheme="minorHAnsi" w:cstheme="minorHAnsi"/>
        </w:rPr>
      </w:pPr>
      <w:r w:rsidRPr="00D55944">
        <w:rPr>
          <w:rFonts w:asciiTheme="minorHAnsi" w:hAnsiTheme="minorHAnsi" w:cstheme="minorHAnsi"/>
        </w:rPr>
        <w:t>Tiene como objetivo preparar la documentación sobre la iniciativa a consultar, establecer acuerdos preliminares para realizar el proceso de consulta</w:t>
      </w:r>
      <w:r w:rsidR="00DB42DD">
        <w:rPr>
          <w:rFonts w:asciiTheme="minorHAnsi" w:hAnsiTheme="minorHAnsi" w:cstheme="minorHAnsi"/>
        </w:rPr>
        <w:t xml:space="preserve"> con las dependencias, entidades e instituciones que pudieran apoyar la realización de este ejercicio</w:t>
      </w:r>
      <w:r w:rsidRPr="00D55944">
        <w:rPr>
          <w:rFonts w:asciiTheme="minorHAnsi" w:hAnsiTheme="minorHAnsi" w:cstheme="minorHAnsi"/>
        </w:rPr>
        <w:t>, acordar la lista de asuntos a consultar, los plazos, fechas y lugares de las reuniones, así como los mecanismos de coordinación entre las partes que inter</w:t>
      </w:r>
      <w:r w:rsidR="007865BF" w:rsidRPr="00D55944">
        <w:rPr>
          <w:rFonts w:asciiTheme="minorHAnsi" w:hAnsiTheme="minorHAnsi" w:cstheme="minorHAnsi"/>
        </w:rPr>
        <w:t xml:space="preserve">vendrán </w:t>
      </w:r>
      <w:r w:rsidRPr="00D55944">
        <w:rPr>
          <w:rFonts w:asciiTheme="minorHAnsi" w:hAnsiTheme="minorHAnsi" w:cstheme="minorHAnsi"/>
        </w:rPr>
        <w:t>para llevar a cabo la misma.</w:t>
      </w:r>
    </w:p>
    <w:p w14:paraId="0E8FCA73" w14:textId="2D807FBC" w:rsidR="008528B5" w:rsidRPr="00D55944" w:rsidRDefault="005C2913" w:rsidP="008528B5">
      <w:pPr>
        <w:jc w:val="both"/>
        <w:rPr>
          <w:rFonts w:asciiTheme="minorHAnsi" w:hAnsiTheme="minorHAnsi" w:cstheme="minorHAnsi"/>
        </w:rPr>
      </w:pPr>
      <w:r w:rsidRPr="00D55944">
        <w:rPr>
          <w:rFonts w:asciiTheme="minorHAnsi" w:hAnsiTheme="minorHAnsi" w:cstheme="minorHAnsi"/>
        </w:rPr>
        <w:t xml:space="preserve"> A su vez, en esta etapa se realizan los trabajos encaminados al diseño de</w:t>
      </w:r>
      <w:r w:rsidR="00EB617D">
        <w:rPr>
          <w:rFonts w:asciiTheme="minorHAnsi" w:hAnsiTheme="minorHAnsi" w:cstheme="minorHAnsi"/>
        </w:rPr>
        <w:t>l</w:t>
      </w:r>
      <w:r w:rsidRPr="00D55944">
        <w:rPr>
          <w:rFonts w:asciiTheme="minorHAnsi" w:hAnsiTheme="minorHAnsi" w:cstheme="minorHAnsi"/>
        </w:rPr>
        <w:t xml:space="preserve"> Protocolo y la Convocatoria a la Consulta.</w:t>
      </w:r>
    </w:p>
    <w:p w14:paraId="7AF7D2D3" w14:textId="77777777" w:rsidR="00CA51AC" w:rsidRDefault="00CA51AC" w:rsidP="008528B5">
      <w:pPr>
        <w:jc w:val="both"/>
        <w:rPr>
          <w:rFonts w:asciiTheme="minorHAnsi" w:hAnsiTheme="minorHAnsi" w:cstheme="minorHAnsi"/>
        </w:rPr>
      </w:pPr>
    </w:p>
    <w:p w14:paraId="7991120B" w14:textId="77777777" w:rsidR="009050CA" w:rsidRPr="00D55944" w:rsidRDefault="009050CA" w:rsidP="008528B5">
      <w:pPr>
        <w:jc w:val="both"/>
        <w:rPr>
          <w:rFonts w:asciiTheme="minorHAnsi" w:hAnsiTheme="minorHAnsi" w:cstheme="minorHAnsi"/>
        </w:rPr>
      </w:pPr>
    </w:p>
    <w:p w14:paraId="1E08F577" w14:textId="661905AA" w:rsidR="008528B5" w:rsidRPr="00D55944" w:rsidRDefault="008528B5" w:rsidP="0001639C">
      <w:pPr>
        <w:numPr>
          <w:ilvl w:val="0"/>
          <w:numId w:val="10"/>
        </w:numPr>
        <w:ind w:left="851" w:hanging="284"/>
        <w:jc w:val="both"/>
        <w:rPr>
          <w:rFonts w:asciiTheme="minorHAnsi" w:hAnsiTheme="minorHAnsi" w:cstheme="minorHAnsi"/>
          <w:u w:val="single"/>
        </w:rPr>
      </w:pPr>
      <w:r w:rsidRPr="00D55944">
        <w:rPr>
          <w:rFonts w:asciiTheme="minorHAnsi" w:hAnsiTheme="minorHAnsi" w:cstheme="minorHAnsi"/>
          <w:u w:val="single"/>
        </w:rPr>
        <w:t>Etapa Informativa</w:t>
      </w:r>
      <w:r w:rsidR="00E768AC" w:rsidRPr="00D55944">
        <w:rPr>
          <w:rFonts w:asciiTheme="minorHAnsi" w:hAnsiTheme="minorHAnsi" w:cstheme="minorHAnsi"/>
          <w:u w:val="single"/>
        </w:rPr>
        <w:t>.</w:t>
      </w:r>
    </w:p>
    <w:p w14:paraId="58BD97CB" w14:textId="77777777" w:rsidR="008528B5" w:rsidRPr="00D55944" w:rsidRDefault="008528B5" w:rsidP="008528B5">
      <w:pPr>
        <w:jc w:val="both"/>
        <w:rPr>
          <w:rFonts w:asciiTheme="minorHAnsi" w:hAnsiTheme="minorHAnsi" w:cstheme="minorHAnsi"/>
          <w:b/>
          <w:i/>
        </w:rPr>
      </w:pPr>
    </w:p>
    <w:p w14:paraId="795FB872" w14:textId="63C8CAF9" w:rsidR="005C2913" w:rsidRPr="00D55944" w:rsidRDefault="005C2913" w:rsidP="008528B5">
      <w:pPr>
        <w:jc w:val="both"/>
        <w:rPr>
          <w:rFonts w:asciiTheme="minorHAnsi" w:hAnsiTheme="minorHAnsi" w:cstheme="minorHAnsi"/>
        </w:rPr>
      </w:pPr>
      <w:r w:rsidRPr="00D55944">
        <w:rPr>
          <w:rFonts w:asciiTheme="minorHAnsi" w:hAnsiTheme="minorHAnsi" w:cstheme="minorHAnsi"/>
        </w:rPr>
        <w:t>Tiene por objeto proporcionar información completa y accesible para todos los tipos de discapacidad sobre la</w:t>
      </w:r>
      <w:r w:rsidR="00DC6993">
        <w:rPr>
          <w:rFonts w:asciiTheme="minorHAnsi" w:hAnsiTheme="minorHAnsi" w:cstheme="minorHAnsi"/>
        </w:rPr>
        <w:t>s</w:t>
      </w:r>
      <w:r w:rsidRPr="00D55944">
        <w:rPr>
          <w:rFonts w:asciiTheme="minorHAnsi" w:hAnsiTheme="minorHAnsi" w:cstheme="minorHAnsi"/>
        </w:rPr>
        <w:t xml:space="preserve"> medida</w:t>
      </w:r>
      <w:r w:rsidR="00DC6993">
        <w:rPr>
          <w:rFonts w:asciiTheme="minorHAnsi" w:hAnsiTheme="minorHAnsi" w:cstheme="minorHAnsi"/>
        </w:rPr>
        <w:t>s</w:t>
      </w:r>
      <w:r w:rsidRPr="00D55944">
        <w:rPr>
          <w:rFonts w:asciiTheme="minorHAnsi" w:hAnsiTheme="minorHAnsi" w:cstheme="minorHAnsi"/>
        </w:rPr>
        <w:t xml:space="preserve"> a consultar, sus fundamentos, motivos y el posible impacto en sus derechos, para permitir un proceso deliberativo de toma de decisiones libre e informada.</w:t>
      </w:r>
    </w:p>
    <w:p w14:paraId="7C751E1C" w14:textId="279A5C54" w:rsidR="008528B5" w:rsidRPr="00D55944" w:rsidRDefault="005C2913" w:rsidP="008528B5">
      <w:pPr>
        <w:jc w:val="both"/>
        <w:rPr>
          <w:rFonts w:asciiTheme="minorHAnsi" w:hAnsiTheme="minorHAnsi" w:cstheme="minorHAnsi"/>
        </w:rPr>
      </w:pPr>
      <w:r w:rsidRPr="00D55944">
        <w:rPr>
          <w:rFonts w:asciiTheme="minorHAnsi" w:hAnsiTheme="minorHAnsi" w:cstheme="minorHAnsi"/>
        </w:rPr>
        <w:t>Para ello, l</w:t>
      </w:r>
      <w:r w:rsidR="008528B5" w:rsidRPr="00D55944">
        <w:rPr>
          <w:rFonts w:asciiTheme="minorHAnsi" w:hAnsiTheme="minorHAnsi" w:cstheme="minorHAnsi"/>
        </w:rPr>
        <w:t xml:space="preserve">a Comisión </w:t>
      </w:r>
      <w:r w:rsidRPr="00D55944">
        <w:rPr>
          <w:rFonts w:asciiTheme="minorHAnsi" w:hAnsiTheme="minorHAnsi" w:cstheme="minorHAnsi"/>
        </w:rPr>
        <w:t xml:space="preserve">Organizadora </w:t>
      </w:r>
      <w:r w:rsidR="008528B5" w:rsidRPr="00D55944">
        <w:rPr>
          <w:rFonts w:asciiTheme="minorHAnsi" w:hAnsiTheme="minorHAnsi" w:cstheme="minorHAnsi"/>
        </w:rPr>
        <w:t xml:space="preserve">hará llegar a las </w:t>
      </w:r>
      <w:r w:rsidRPr="00D55944">
        <w:rPr>
          <w:rFonts w:asciiTheme="minorHAnsi" w:hAnsiTheme="minorHAnsi" w:cstheme="minorHAnsi"/>
        </w:rPr>
        <w:t>personas sujetas de la consulta</w:t>
      </w:r>
      <w:r w:rsidR="008528B5" w:rsidRPr="00D55944">
        <w:rPr>
          <w:rFonts w:asciiTheme="minorHAnsi" w:hAnsiTheme="minorHAnsi" w:cstheme="minorHAnsi"/>
        </w:rPr>
        <w:t xml:space="preserve"> el material informativo sobre el cual versará la </w:t>
      </w:r>
      <w:r w:rsidR="00945033">
        <w:rPr>
          <w:rFonts w:asciiTheme="minorHAnsi" w:hAnsiTheme="minorHAnsi" w:cstheme="minorHAnsi"/>
        </w:rPr>
        <w:t xml:space="preserve">misma, </w:t>
      </w:r>
      <w:r w:rsidR="008528B5" w:rsidRPr="00D55944">
        <w:rPr>
          <w:rFonts w:asciiTheme="minorHAnsi" w:hAnsiTheme="minorHAnsi" w:cstheme="minorHAnsi"/>
        </w:rPr>
        <w:t xml:space="preserve">a fin de que las personas a consultar puedan identificar la naturaleza de </w:t>
      </w:r>
      <w:r w:rsidR="00945033" w:rsidRPr="00D55944">
        <w:rPr>
          <w:rFonts w:asciiTheme="minorHAnsi" w:hAnsiTheme="minorHAnsi" w:cstheme="minorHAnsi"/>
        </w:rPr>
        <w:t>esta</w:t>
      </w:r>
      <w:r w:rsidR="008528B5" w:rsidRPr="00D55944">
        <w:rPr>
          <w:rFonts w:asciiTheme="minorHAnsi" w:hAnsiTheme="minorHAnsi" w:cstheme="minorHAnsi"/>
        </w:rPr>
        <w:t xml:space="preserve"> y la consecuencia de la decisión que puedan adoptar.</w:t>
      </w:r>
    </w:p>
    <w:p w14:paraId="3411106F" w14:textId="77777777" w:rsidR="008528B5" w:rsidRPr="00D55944" w:rsidRDefault="008528B5" w:rsidP="008528B5">
      <w:pPr>
        <w:jc w:val="both"/>
        <w:rPr>
          <w:rFonts w:asciiTheme="minorHAnsi" w:hAnsiTheme="minorHAnsi" w:cstheme="minorHAnsi"/>
        </w:rPr>
      </w:pPr>
    </w:p>
    <w:p w14:paraId="0DB03A55" w14:textId="449BB338" w:rsidR="008528B5" w:rsidRPr="00D55944" w:rsidRDefault="008528B5" w:rsidP="008528B5">
      <w:pPr>
        <w:jc w:val="both"/>
        <w:rPr>
          <w:rFonts w:asciiTheme="minorHAnsi" w:hAnsiTheme="minorHAnsi" w:cstheme="minorHAnsi"/>
        </w:rPr>
      </w:pPr>
      <w:r w:rsidRPr="00D55944">
        <w:rPr>
          <w:rFonts w:asciiTheme="minorHAnsi" w:hAnsiTheme="minorHAnsi" w:cstheme="minorHAnsi"/>
        </w:rPr>
        <w:t xml:space="preserve">Durante todo el proceso de la Consulta se garantizará adecuadamente el derecho a la información de las personas sujetas a ser consultadas. Asimismo, se implementará una campaña informativa a través de </w:t>
      </w:r>
      <w:r w:rsidR="00435293" w:rsidRPr="00D55944">
        <w:rPr>
          <w:rFonts w:asciiTheme="minorHAnsi" w:hAnsiTheme="minorHAnsi" w:cstheme="minorHAnsi"/>
        </w:rPr>
        <w:t xml:space="preserve">diversos </w:t>
      </w:r>
      <w:r w:rsidRPr="00D55944">
        <w:rPr>
          <w:rFonts w:asciiTheme="minorHAnsi" w:hAnsiTheme="minorHAnsi" w:cstheme="minorHAnsi"/>
        </w:rPr>
        <w:t xml:space="preserve">medios de comunicación, plataformas digitales y redes sociales, respecto a este proceso de </w:t>
      </w:r>
      <w:r w:rsidR="00945033">
        <w:rPr>
          <w:rFonts w:asciiTheme="minorHAnsi" w:hAnsiTheme="minorHAnsi" w:cstheme="minorHAnsi"/>
        </w:rPr>
        <w:t>c</w:t>
      </w:r>
      <w:r w:rsidRPr="00D55944">
        <w:rPr>
          <w:rFonts w:asciiTheme="minorHAnsi" w:hAnsiTheme="minorHAnsi" w:cstheme="minorHAnsi"/>
        </w:rPr>
        <w:t>onsulta, su objeto y las materias a consultar, en los lenguajes inclusivos al alcance.</w:t>
      </w:r>
    </w:p>
    <w:p w14:paraId="3CBA97B6" w14:textId="77777777" w:rsidR="008528B5" w:rsidRPr="00D55944" w:rsidRDefault="008528B5" w:rsidP="008528B5">
      <w:pPr>
        <w:jc w:val="both"/>
        <w:rPr>
          <w:rFonts w:asciiTheme="minorHAnsi" w:hAnsiTheme="minorHAnsi" w:cstheme="minorHAnsi"/>
        </w:rPr>
      </w:pPr>
    </w:p>
    <w:p w14:paraId="3AC35160" w14:textId="63987D34" w:rsidR="00435293" w:rsidRPr="00D55944" w:rsidRDefault="00435293" w:rsidP="00435293">
      <w:pPr>
        <w:jc w:val="both"/>
        <w:rPr>
          <w:rFonts w:asciiTheme="minorHAnsi" w:hAnsiTheme="minorHAnsi" w:cstheme="minorHAnsi"/>
        </w:rPr>
      </w:pPr>
      <w:r w:rsidRPr="00D55944">
        <w:rPr>
          <w:rFonts w:asciiTheme="minorHAnsi" w:hAnsiTheme="minorHAnsi" w:cstheme="minorHAnsi"/>
        </w:rPr>
        <w:t>Para el desahogo de esta etapa, las y los participantes reflexionarán sobre la información brindada para que la analicen, aclaren sus dudas, dialoguen entre ellas, con sus representantes y/u organizaciones que las representen para elaborar sus propuestas, mismas que darán a conocer en el Foro Consultivo que se desarrollará.</w:t>
      </w:r>
    </w:p>
    <w:p w14:paraId="43000FF5" w14:textId="77777777" w:rsidR="00435293" w:rsidRPr="00D55944" w:rsidRDefault="00435293" w:rsidP="00435293">
      <w:pPr>
        <w:jc w:val="both"/>
        <w:rPr>
          <w:rFonts w:asciiTheme="minorHAnsi" w:hAnsiTheme="minorHAnsi" w:cstheme="minorHAnsi"/>
        </w:rPr>
      </w:pPr>
    </w:p>
    <w:p w14:paraId="2EB4D515" w14:textId="14069DDF" w:rsidR="00435293" w:rsidRPr="00D55944" w:rsidRDefault="008528B5" w:rsidP="00435293">
      <w:pPr>
        <w:jc w:val="both"/>
        <w:rPr>
          <w:rFonts w:asciiTheme="minorHAnsi" w:hAnsiTheme="minorHAnsi" w:cstheme="minorHAnsi"/>
        </w:rPr>
      </w:pPr>
      <w:r w:rsidRPr="00D55944">
        <w:rPr>
          <w:rFonts w:asciiTheme="minorHAnsi" w:hAnsiTheme="minorHAnsi" w:cstheme="minorHAnsi"/>
        </w:rPr>
        <w:t xml:space="preserve">Aunado a lo anterior, las personas sujetas a ser consultadas podrán solicitar información específica </w:t>
      </w:r>
      <w:r w:rsidR="00AB259C" w:rsidRPr="00D55944">
        <w:rPr>
          <w:rFonts w:asciiTheme="minorHAnsi" w:hAnsiTheme="minorHAnsi" w:cstheme="minorHAnsi"/>
        </w:rPr>
        <w:t>en algún formato accesible</w:t>
      </w:r>
      <w:r w:rsidR="006567FE" w:rsidRPr="00D55944">
        <w:rPr>
          <w:rStyle w:val="Refdenotaalpie"/>
          <w:rFonts w:asciiTheme="minorHAnsi" w:hAnsiTheme="minorHAnsi" w:cstheme="minorHAnsi"/>
        </w:rPr>
        <w:footnoteReference w:id="16"/>
      </w:r>
      <w:r w:rsidR="00AB259C" w:rsidRPr="00D55944">
        <w:rPr>
          <w:rFonts w:asciiTheme="minorHAnsi" w:hAnsiTheme="minorHAnsi" w:cstheme="minorHAnsi"/>
        </w:rPr>
        <w:t xml:space="preserve"> </w:t>
      </w:r>
      <w:r w:rsidR="00435293" w:rsidRPr="00D55944">
        <w:rPr>
          <w:rFonts w:asciiTheme="minorHAnsi" w:hAnsiTheme="minorHAnsi" w:cstheme="minorHAnsi"/>
        </w:rPr>
        <w:t>durante todo el proceso de consulta, así como la necesidad de implementar apoyos o ajustes razonables</w:t>
      </w:r>
      <w:r w:rsidR="00435293" w:rsidRPr="00D55944">
        <w:rPr>
          <w:rStyle w:val="Refdenotaalpie"/>
          <w:rFonts w:asciiTheme="minorHAnsi" w:hAnsiTheme="minorHAnsi" w:cstheme="minorHAnsi"/>
        </w:rPr>
        <w:footnoteReference w:id="17"/>
      </w:r>
      <w:r w:rsidR="00435293" w:rsidRPr="00D55944">
        <w:rPr>
          <w:rFonts w:asciiTheme="minorHAnsi" w:hAnsiTheme="minorHAnsi" w:cstheme="minorHAnsi"/>
        </w:rPr>
        <w:t xml:space="preserve"> </w:t>
      </w:r>
      <w:r w:rsidR="00180665" w:rsidRPr="00D55944">
        <w:rPr>
          <w:rFonts w:asciiTheme="minorHAnsi" w:hAnsiTheme="minorHAnsi" w:cstheme="minorHAnsi"/>
        </w:rPr>
        <w:t>en su beneficio</w:t>
      </w:r>
      <w:r w:rsidR="00435293" w:rsidRPr="00D55944">
        <w:rPr>
          <w:rFonts w:asciiTheme="minorHAnsi" w:hAnsiTheme="minorHAnsi" w:cstheme="minorHAnsi"/>
        </w:rPr>
        <w:t>.</w:t>
      </w:r>
    </w:p>
    <w:p w14:paraId="20FB1C28" w14:textId="77777777" w:rsidR="008528B5" w:rsidRPr="00D55944" w:rsidRDefault="008528B5" w:rsidP="008528B5">
      <w:pPr>
        <w:jc w:val="both"/>
        <w:rPr>
          <w:rFonts w:asciiTheme="minorHAnsi" w:hAnsiTheme="minorHAnsi" w:cstheme="minorHAnsi"/>
          <w:b/>
          <w:i/>
        </w:rPr>
      </w:pPr>
    </w:p>
    <w:p w14:paraId="67549F27" w14:textId="77777777" w:rsidR="008528B5" w:rsidRPr="00D55944" w:rsidRDefault="008528B5" w:rsidP="008528B5">
      <w:pPr>
        <w:jc w:val="both"/>
        <w:rPr>
          <w:rFonts w:asciiTheme="minorHAnsi" w:hAnsiTheme="minorHAnsi" w:cstheme="minorHAnsi"/>
        </w:rPr>
      </w:pPr>
    </w:p>
    <w:p w14:paraId="346A76F5" w14:textId="68FB3D19" w:rsidR="008528B5" w:rsidRPr="00D55944" w:rsidRDefault="000E7743" w:rsidP="0001639C">
      <w:pPr>
        <w:numPr>
          <w:ilvl w:val="0"/>
          <w:numId w:val="10"/>
        </w:numPr>
        <w:ind w:left="851" w:hanging="284"/>
        <w:jc w:val="both"/>
        <w:rPr>
          <w:rFonts w:asciiTheme="minorHAnsi" w:hAnsiTheme="minorHAnsi" w:cstheme="minorHAnsi"/>
          <w:u w:val="single"/>
        </w:rPr>
      </w:pPr>
      <w:r w:rsidRPr="00D55944">
        <w:rPr>
          <w:rFonts w:asciiTheme="minorHAnsi" w:hAnsiTheme="minorHAnsi" w:cstheme="minorHAnsi"/>
          <w:u w:val="single"/>
        </w:rPr>
        <w:t xml:space="preserve">Etapa </w:t>
      </w:r>
      <w:r w:rsidR="00E768AC" w:rsidRPr="00D55944">
        <w:rPr>
          <w:rFonts w:asciiTheme="minorHAnsi" w:hAnsiTheme="minorHAnsi" w:cstheme="minorHAnsi"/>
          <w:u w:val="single"/>
        </w:rPr>
        <w:t>deliberativa/</w:t>
      </w:r>
      <w:r w:rsidRPr="00D55944">
        <w:rPr>
          <w:rFonts w:asciiTheme="minorHAnsi" w:hAnsiTheme="minorHAnsi" w:cstheme="minorHAnsi"/>
          <w:u w:val="single"/>
        </w:rPr>
        <w:t>consultiva</w:t>
      </w:r>
      <w:r w:rsidR="00E768AC" w:rsidRPr="00D55944">
        <w:rPr>
          <w:rFonts w:asciiTheme="minorHAnsi" w:hAnsiTheme="minorHAnsi" w:cstheme="minorHAnsi"/>
          <w:u w:val="single"/>
        </w:rPr>
        <w:t>.</w:t>
      </w:r>
    </w:p>
    <w:p w14:paraId="73625C08" w14:textId="77777777" w:rsidR="008528B5" w:rsidRPr="00D55944" w:rsidRDefault="008528B5" w:rsidP="008528B5">
      <w:pPr>
        <w:jc w:val="both"/>
        <w:rPr>
          <w:rFonts w:asciiTheme="minorHAnsi" w:hAnsiTheme="minorHAnsi" w:cstheme="minorHAnsi"/>
          <w:b/>
          <w:i/>
        </w:rPr>
      </w:pPr>
    </w:p>
    <w:p w14:paraId="67BAF3E3" w14:textId="75300C24" w:rsidR="000E7743" w:rsidRPr="00D55944" w:rsidRDefault="000E7743" w:rsidP="008528B5">
      <w:pPr>
        <w:jc w:val="both"/>
        <w:rPr>
          <w:rFonts w:asciiTheme="minorHAnsi" w:hAnsiTheme="minorHAnsi" w:cstheme="minorHAnsi"/>
        </w:rPr>
      </w:pPr>
      <w:r w:rsidRPr="00D55944">
        <w:rPr>
          <w:rFonts w:asciiTheme="minorHAnsi" w:hAnsiTheme="minorHAnsi" w:cstheme="minorHAnsi"/>
        </w:rPr>
        <w:t xml:space="preserve">Tiene como objetivo permitir que las personas con discapacidad tomen decisiones libres e informadas sobre la materia y temas a consultar. </w:t>
      </w:r>
    </w:p>
    <w:p w14:paraId="39FFD0EC" w14:textId="77777777" w:rsidR="000E7743" w:rsidRPr="00D55944" w:rsidRDefault="000E7743" w:rsidP="008528B5">
      <w:pPr>
        <w:jc w:val="both"/>
        <w:rPr>
          <w:rFonts w:asciiTheme="minorHAnsi" w:hAnsiTheme="minorHAnsi" w:cstheme="minorHAnsi"/>
        </w:rPr>
      </w:pPr>
    </w:p>
    <w:p w14:paraId="40A846D3" w14:textId="0DCC9C0C" w:rsidR="000E7743" w:rsidRDefault="008528B5" w:rsidP="008528B5">
      <w:pPr>
        <w:jc w:val="both"/>
        <w:rPr>
          <w:rFonts w:asciiTheme="minorHAnsi" w:hAnsiTheme="minorHAnsi" w:cstheme="minorHAnsi"/>
        </w:rPr>
      </w:pPr>
      <w:r w:rsidRPr="00D55944">
        <w:rPr>
          <w:rFonts w:asciiTheme="minorHAnsi" w:hAnsiTheme="minorHAnsi" w:cstheme="minorHAnsi"/>
        </w:rPr>
        <w:t>E</w:t>
      </w:r>
      <w:r w:rsidR="000E7743" w:rsidRPr="00D55944">
        <w:rPr>
          <w:rFonts w:asciiTheme="minorHAnsi" w:hAnsiTheme="minorHAnsi" w:cstheme="minorHAnsi"/>
        </w:rPr>
        <w:t xml:space="preserve">sta etapa será realizada </w:t>
      </w:r>
      <w:r w:rsidR="008870FD">
        <w:rPr>
          <w:rFonts w:asciiTheme="minorHAnsi" w:hAnsiTheme="minorHAnsi" w:cstheme="minorHAnsi"/>
        </w:rPr>
        <w:t>desde la publicación de este Protocolo</w:t>
      </w:r>
      <w:r w:rsidR="00507851">
        <w:rPr>
          <w:rFonts w:asciiTheme="minorHAnsi" w:hAnsiTheme="minorHAnsi" w:cstheme="minorHAnsi"/>
        </w:rPr>
        <w:t xml:space="preserve"> y la respectiva convocatoria, concluyendo en el </w:t>
      </w:r>
      <w:r w:rsidR="000E7743" w:rsidRPr="00D55944">
        <w:rPr>
          <w:rFonts w:asciiTheme="minorHAnsi" w:hAnsiTheme="minorHAnsi" w:cstheme="minorHAnsi"/>
        </w:rPr>
        <w:t>F</w:t>
      </w:r>
      <w:r w:rsidRPr="00D55944">
        <w:rPr>
          <w:rFonts w:asciiTheme="minorHAnsi" w:hAnsiTheme="minorHAnsi" w:cstheme="minorHAnsi"/>
        </w:rPr>
        <w:t>oro</w:t>
      </w:r>
      <w:r w:rsidR="000E7743" w:rsidRPr="00D55944">
        <w:rPr>
          <w:rFonts w:asciiTheme="minorHAnsi" w:hAnsiTheme="minorHAnsi" w:cstheme="minorHAnsi"/>
        </w:rPr>
        <w:t xml:space="preserve"> C</w:t>
      </w:r>
      <w:r w:rsidRPr="00D55944">
        <w:rPr>
          <w:rFonts w:asciiTheme="minorHAnsi" w:hAnsiTheme="minorHAnsi" w:cstheme="minorHAnsi"/>
        </w:rPr>
        <w:t>onsultivo</w:t>
      </w:r>
      <w:r w:rsidR="000E7743" w:rsidRPr="00D55944">
        <w:rPr>
          <w:rFonts w:asciiTheme="minorHAnsi" w:hAnsiTheme="minorHAnsi" w:cstheme="minorHAnsi"/>
        </w:rPr>
        <w:t xml:space="preserve"> a celebrarse el día 31 de mayo en las instalaciones del Congreso de Veracruz de Ignacio de la Llave, </w:t>
      </w:r>
      <w:r w:rsidRPr="00D55944">
        <w:rPr>
          <w:rFonts w:asciiTheme="minorHAnsi" w:hAnsiTheme="minorHAnsi" w:cstheme="minorHAnsi"/>
        </w:rPr>
        <w:t xml:space="preserve">en donde las personas </w:t>
      </w:r>
      <w:r w:rsidR="000E7743" w:rsidRPr="00D55944">
        <w:rPr>
          <w:rFonts w:asciiTheme="minorHAnsi" w:hAnsiTheme="minorHAnsi" w:cstheme="minorHAnsi"/>
        </w:rPr>
        <w:t xml:space="preserve">participantes de la Consulta podrán </w:t>
      </w:r>
      <w:r w:rsidRPr="00D55944">
        <w:rPr>
          <w:rFonts w:asciiTheme="minorHAnsi" w:hAnsiTheme="minorHAnsi" w:cstheme="minorHAnsi"/>
        </w:rPr>
        <w:t>presentar sus acuerdos, opiniones, consideraciones y propuestas surgidas de sus procesos deliberativos internos</w:t>
      </w:r>
      <w:r w:rsidR="000E7743" w:rsidRPr="00D55944">
        <w:rPr>
          <w:rFonts w:asciiTheme="minorHAnsi" w:hAnsiTheme="minorHAnsi" w:cstheme="minorHAnsi"/>
        </w:rPr>
        <w:t xml:space="preserve"> de manera presencial o virtual</w:t>
      </w:r>
      <w:r w:rsidRPr="00D55944">
        <w:rPr>
          <w:rFonts w:asciiTheme="minorHAnsi" w:hAnsiTheme="minorHAnsi" w:cstheme="minorHAnsi"/>
        </w:rPr>
        <w:t xml:space="preserve">. </w:t>
      </w:r>
    </w:p>
    <w:p w14:paraId="2057741D" w14:textId="77777777" w:rsidR="009050CA" w:rsidRPr="00D55944" w:rsidRDefault="009050CA" w:rsidP="008528B5">
      <w:pPr>
        <w:jc w:val="both"/>
        <w:rPr>
          <w:rFonts w:asciiTheme="minorHAnsi" w:hAnsiTheme="minorHAnsi" w:cstheme="minorHAnsi"/>
        </w:rPr>
      </w:pPr>
    </w:p>
    <w:p w14:paraId="1F71A69B" w14:textId="2AD06A18" w:rsidR="008528B5" w:rsidRPr="00D55944" w:rsidRDefault="00F4483B" w:rsidP="008528B5">
      <w:pPr>
        <w:jc w:val="both"/>
        <w:rPr>
          <w:rFonts w:asciiTheme="minorHAnsi" w:hAnsiTheme="minorHAnsi" w:cstheme="minorHAnsi"/>
        </w:rPr>
      </w:pPr>
      <w:r>
        <w:rPr>
          <w:rFonts w:asciiTheme="minorHAnsi" w:hAnsiTheme="minorHAnsi" w:cstheme="minorHAnsi"/>
        </w:rPr>
        <w:t xml:space="preserve">En </w:t>
      </w:r>
      <w:r w:rsidR="00894D46">
        <w:rPr>
          <w:rFonts w:asciiTheme="minorHAnsi" w:hAnsiTheme="minorHAnsi" w:cstheme="minorHAnsi"/>
        </w:rPr>
        <w:t xml:space="preserve">dicho </w:t>
      </w:r>
      <w:r>
        <w:rPr>
          <w:rFonts w:asciiTheme="minorHAnsi" w:hAnsiTheme="minorHAnsi" w:cstheme="minorHAnsi"/>
        </w:rPr>
        <w:t>Foro</w:t>
      </w:r>
      <w:r w:rsidR="008528B5" w:rsidRPr="00D55944">
        <w:rPr>
          <w:rFonts w:asciiTheme="minorHAnsi" w:hAnsiTheme="minorHAnsi" w:cstheme="minorHAnsi"/>
        </w:rPr>
        <w:t xml:space="preserve"> habrá </w:t>
      </w:r>
      <w:r w:rsidR="008870FD">
        <w:rPr>
          <w:rFonts w:asciiTheme="minorHAnsi" w:hAnsiTheme="minorHAnsi" w:cstheme="minorHAnsi"/>
        </w:rPr>
        <w:t>personas facilitadoras</w:t>
      </w:r>
      <w:r w:rsidR="008870FD" w:rsidRPr="00D55944">
        <w:rPr>
          <w:rFonts w:asciiTheme="minorHAnsi" w:hAnsiTheme="minorHAnsi" w:cstheme="minorHAnsi"/>
        </w:rPr>
        <w:t xml:space="preserve"> </w:t>
      </w:r>
      <w:r w:rsidR="008528B5" w:rsidRPr="00D55944">
        <w:rPr>
          <w:rFonts w:asciiTheme="minorHAnsi" w:hAnsiTheme="minorHAnsi" w:cstheme="minorHAnsi"/>
        </w:rPr>
        <w:t xml:space="preserve">para </w:t>
      </w:r>
      <w:r>
        <w:rPr>
          <w:rFonts w:asciiTheme="minorHAnsi" w:hAnsiTheme="minorHAnsi" w:cstheme="minorHAnsi"/>
        </w:rPr>
        <w:t>favorecer</w:t>
      </w:r>
      <w:r w:rsidR="00507851">
        <w:rPr>
          <w:rFonts w:asciiTheme="minorHAnsi" w:hAnsiTheme="minorHAnsi" w:cstheme="minorHAnsi"/>
        </w:rPr>
        <w:t xml:space="preserve"> </w:t>
      </w:r>
      <w:r w:rsidR="008528B5" w:rsidRPr="00D55944">
        <w:rPr>
          <w:rFonts w:asciiTheme="minorHAnsi" w:hAnsiTheme="minorHAnsi" w:cstheme="minorHAnsi"/>
        </w:rPr>
        <w:t>la comunicación</w:t>
      </w:r>
      <w:r w:rsidR="00507851">
        <w:rPr>
          <w:rFonts w:asciiTheme="minorHAnsi" w:hAnsiTheme="minorHAnsi" w:cstheme="minorHAnsi"/>
        </w:rPr>
        <w:t>,</w:t>
      </w:r>
      <w:r w:rsidR="008528B5" w:rsidRPr="00D55944">
        <w:rPr>
          <w:rFonts w:asciiTheme="minorHAnsi" w:hAnsiTheme="minorHAnsi" w:cstheme="minorHAnsi"/>
        </w:rPr>
        <w:t xml:space="preserve"> con la finalidad de recibir sus propuestas, sugerencias, observaciones y contenidos que se presenten por </w:t>
      </w:r>
      <w:r w:rsidR="000E7743" w:rsidRPr="00D55944">
        <w:rPr>
          <w:rFonts w:asciiTheme="minorHAnsi" w:hAnsiTheme="minorHAnsi" w:cstheme="minorHAnsi"/>
        </w:rPr>
        <w:t>diversas formas y medios</w:t>
      </w:r>
      <w:r w:rsidR="008528B5" w:rsidRPr="00D55944">
        <w:rPr>
          <w:rFonts w:asciiTheme="minorHAnsi" w:hAnsiTheme="minorHAnsi" w:cstheme="minorHAnsi"/>
        </w:rPr>
        <w:t xml:space="preserve">. </w:t>
      </w:r>
    </w:p>
    <w:p w14:paraId="3DEA62CC" w14:textId="1DF7E5C9" w:rsidR="008528B5" w:rsidRPr="00D55944" w:rsidRDefault="008528B5" w:rsidP="008528B5">
      <w:pPr>
        <w:jc w:val="both"/>
        <w:rPr>
          <w:rFonts w:asciiTheme="minorHAnsi" w:hAnsiTheme="minorHAnsi" w:cstheme="minorHAnsi"/>
        </w:rPr>
      </w:pPr>
      <w:r w:rsidRPr="00D55944">
        <w:rPr>
          <w:rFonts w:asciiTheme="minorHAnsi" w:hAnsiTheme="minorHAnsi" w:cstheme="minorHAnsi"/>
        </w:rPr>
        <w:t xml:space="preserve">La </w:t>
      </w:r>
      <w:r w:rsidR="000E7743" w:rsidRPr="00D55944">
        <w:rPr>
          <w:rFonts w:asciiTheme="minorHAnsi" w:hAnsiTheme="minorHAnsi" w:cstheme="minorHAnsi"/>
        </w:rPr>
        <w:t xml:space="preserve">participación en el Foro Consultivo </w:t>
      </w:r>
      <w:r w:rsidRPr="00D55944">
        <w:rPr>
          <w:rFonts w:asciiTheme="minorHAnsi" w:hAnsiTheme="minorHAnsi" w:cstheme="minorHAnsi"/>
        </w:rPr>
        <w:t>podrá realizarse a través de diversas modalidades, ya sea física o virtual. Se considerará la participación física de las personas que asistan a la Consulta de manera presencial, así como de aquellas que presenten escrito</w:t>
      </w:r>
      <w:r w:rsidR="000E7743" w:rsidRPr="00D55944">
        <w:rPr>
          <w:rFonts w:asciiTheme="minorHAnsi" w:hAnsiTheme="minorHAnsi" w:cstheme="minorHAnsi"/>
        </w:rPr>
        <w:t>s</w:t>
      </w:r>
      <w:r w:rsidRPr="00D55944">
        <w:rPr>
          <w:rFonts w:asciiTheme="minorHAnsi" w:hAnsiTheme="minorHAnsi" w:cstheme="minorHAnsi"/>
        </w:rPr>
        <w:t xml:space="preserve"> con sus propuestas en las instalaciones del Congreso del Estado y a través de los mecanismos correspondientes; mientras que la participación virtual será aquella que se vierta en los micrositios habilitados por el propio Congreso del Estado para el tema en cuestión.</w:t>
      </w:r>
    </w:p>
    <w:p w14:paraId="63DCF550" w14:textId="77777777" w:rsidR="008528B5" w:rsidRPr="00D55944" w:rsidRDefault="008528B5" w:rsidP="008528B5">
      <w:pPr>
        <w:jc w:val="both"/>
        <w:rPr>
          <w:rFonts w:asciiTheme="minorHAnsi" w:hAnsiTheme="minorHAnsi" w:cstheme="minorHAnsi"/>
        </w:rPr>
      </w:pPr>
    </w:p>
    <w:p w14:paraId="2EBBE9A9" w14:textId="1CB65A2B" w:rsidR="008528B5" w:rsidRPr="00D55944" w:rsidRDefault="008528B5" w:rsidP="008528B5">
      <w:pPr>
        <w:jc w:val="both"/>
        <w:rPr>
          <w:rFonts w:asciiTheme="minorHAnsi" w:hAnsiTheme="minorHAnsi" w:cstheme="minorHAnsi"/>
        </w:rPr>
      </w:pPr>
      <w:r w:rsidRPr="00D55944">
        <w:rPr>
          <w:rFonts w:asciiTheme="minorHAnsi" w:hAnsiTheme="minorHAnsi" w:cstheme="minorHAnsi"/>
        </w:rPr>
        <w:t xml:space="preserve">Las conclusiones que surjan de los diálogos consultivos se plasmarán en una </w:t>
      </w:r>
      <w:r w:rsidR="000E7743" w:rsidRPr="00D55944">
        <w:rPr>
          <w:rFonts w:asciiTheme="minorHAnsi" w:hAnsiTheme="minorHAnsi" w:cstheme="minorHAnsi"/>
        </w:rPr>
        <w:t>minuta</w:t>
      </w:r>
      <w:r w:rsidRPr="00D55944">
        <w:rPr>
          <w:rFonts w:asciiTheme="minorHAnsi" w:hAnsiTheme="minorHAnsi" w:cstheme="minorHAnsi"/>
        </w:rPr>
        <w:t xml:space="preserve">, acompañada de la </w:t>
      </w:r>
      <w:r w:rsidR="000E7743" w:rsidRPr="00D55944">
        <w:rPr>
          <w:rFonts w:asciiTheme="minorHAnsi" w:hAnsiTheme="minorHAnsi" w:cstheme="minorHAnsi"/>
        </w:rPr>
        <w:t xml:space="preserve">correspondiente </w:t>
      </w:r>
      <w:r w:rsidRPr="00D55944">
        <w:rPr>
          <w:rFonts w:asciiTheme="minorHAnsi" w:hAnsiTheme="minorHAnsi" w:cstheme="minorHAnsi"/>
        </w:rPr>
        <w:t xml:space="preserve">lista de </w:t>
      </w:r>
      <w:r w:rsidR="000E7743" w:rsidRPr="00D55944">
        <w:rPr>
          <w:rFonts w:asciiTheme="minorHAnsi" w:hAnsiTheme="minorHAnsi" w:cstheme="minorHAnsi"/>
        </w:rPr>
        <w:t>participantes.</w:t>
      </w:r>
    </w:p>
    <w:p w14:paraId="79FFCBF0" w14:textId="77777777" w:rsidR="008528B5" w:rsidRDefault="008528B5" w:rsidP="008528B5">
      <w:pPr>
        <w:jc w:val="both"/>
        <w:rPr>
          <w:rFonts w:asciiTheme="minorHAnsi" w:hAnsiTheme="minorHAnsi" w:cstheme="minorHAnsi"/>
        </w:rPr>
      </w:pPr>
    </w:p>
    <w:p w14:paraId="24DC9742" w14:textId="77777777" w:rsidR="00437BB7" w:rsidRPr="00D55944" w:rsidRDefault="00437BB7" w:rsidP="008528B5">
      <w:pPr>
        <w:jc w:val="both"/>
        <w:rPr>
          <w:rFonts w:asciiTheme="minorHAnsi" w:hAnsiTheme="minorHAnsi" w:cstheme="minorHAnsi"/>
        </w:rPr>
      </w:pPr>
    </w:p>
    <w:p w14:paraId="2C68977A" w14:textId="15CFDD75" w:rsidR="00231917" w:rsidRPr="00D55944" w:rsidRDefault="007815FB" w:rsidP="007815FB">
      <w:pPr>
        <w:numPr>
          <w:ilvl w:val="0"/>
          <w:numId w:val="10"/>
        </w:numPr>
        <w:ind w:left="851" w:hanging="284"/>
        <w:jc w:val="both"/>
        <w:rPr>
          <w:rFonts w:asciiTheme="minorHAnsi" w:hAnsiTheme="minorHAnsi" w:cstheme="minorHAnsi"/>
          <w:u w:val="single"/>
        </w:rPr>
      </w:pPr>
      <w:r w:rsidRPr="00D55944">
        <w:rPr>
          <w:rFonts w:asciiTheme="minorHAnsi" w:hAnsiTheme="minorHAnsi" w:cstheme="minorHAnsi"/>
          <w:u w:val="single"/>
        </w:rPr>
        <w:t xml:space="preserve">Etapa </w:t>
      </w:r>
      <w:r w:rsidR="00231917" w:rsidRPr="00D55944">
        <w:rPr>
          <w:rFonts w:asciiTheme="minorHAnsi" w:hAnsiTheme="minorHAnsi" w:cstheme="minorHAnsi"/>
          <w:u w:val="single"/>
        </w:rPr>
        <w:t xml:space="preserve">de </w:t>
      </w:r>
      <w:r w:rsidR="008870FD">
        <w:rPr>
          <w:rFonts w:asciiTheme="minorHAnsi" w:hAnsiTheme="minorHAnsi" w:cstheme="minorHAnsi"/>
          <w:u w:val="single"/>
        </w:rPr>
        <w:t>integración</w:t>
      </w:r>
      <w:r w:rsidR="00231917" w:rsidRPr="00D55944">
        <w:rPr>
          <w:rFonts w:asciiTheme="minorHAnsi" w:hAnsiTheme="minorHAnsi" w:cstheme="minorHAnsi"/>
          <w:u w:val="single"/>
        </w:rPr>
        <w:t>.</w:t>
      </w:r>
    </w:p>
    <w:p w14:paraId="1B01078E" w14:textId="77777777" w:rsidR="00231917" w:rsidRPr="00D55944" w:rsidRDefault="00231917" w:rsidP="00231917">
      <w:pPr>
        <w:jc w:val="both"/>
        <w:rPr>
          <w:rFonts w:asciiTheme="minorHAnsi" w:hAnsiTheme="minorHAnsi" w:cstheme="minorHAnsi"/>
        </w:rPr>
      </w:pPr>
    </w:p>
    <w:p w14:paraId="16762337" w14:textId="14E47249" w:rsidR="00231917" w:rsidRDefault="00231917" w:rsidP="00231917">
      <w:pPr>
        <w:jc w:val="both"/>
        <w:rPr>
          <w:rFonts w:asciiTheme="minorHAnsi" w:hAnsiTheme="minorHAnsi" w:cstheme="minorHAnsi"/>
        </w:rPr>
      </w:pPr>
      <w:r w:rsidRPr="00D55944">
        <w:rPr>
          <w:rFonts w:asciiTheme="minorHAnsi" w:hAnsiTheme="minorHAnsi" w:cstheme="minorHAnsi"/>
        </w:rPr>
        <w:t>Tiene como propósito elaborar un informe de sistematización de los resultados de la consulta, presentar ante las partes el informe de las actividades realizadas y protocolizar las actas en las que quedarán expresados los acuerdos, desacuerdos y propuestas en relación con la medida consultada.</w:t>
      </w:r>
    </w:p>
    <w:p w14:paraId="629D70A1" w14:textId="77777777" w:rsidR="00507851" w:rsidRPr="00D55944" w:rsidRDefault="00507851" w:rsidP="00231917">
      <w:pPr>
        <w:jc w:val="both"/>
        <w:rPr>
          <w:rFonts w:asciiTheme="minorHAnsi" w:hAnsiTheme="minorHAnsi" w:cstheme="minorHAnsi"/>
        </w:rPr>
      </w:pPr>
    </w:p>
    <w:p w14:paraId="4F2B0C0E" w14:textId="327BA90A" w:rsidR="00231917" w:rsidRPr="00D55944" w:rsidRDefault="00231917" w:rsidP="00231917">
      <w:pPr>
        <w:jc w:val="both"/>
        <w:rPr>
          <w:rFonts w:asciiTheme="minorHAnsi" w:hAnsiTheme="minorHAnsi" w:cstheme="minorHAnsi"/>
          <w:u w:val="single"/>
        </w:rPr>
      </w:pPr>
      <w:r w:rsidRPr="00D55944">
        <w:rPr>
          <w:rFonts w:asciiTheme="minorHAnsi" w:hAnsiTheme="minorHAnsi" w:cstheme="minorHAnsi"/>
        </w:rPr>
        <w:t>Se procurará la atención de las propuestas, sugerencias, observaciones y conclusiones de la Consulta, mediante la elaboración del dictamen correspondiente, comunicándose los resultados obtenidos</w:t>
      </w:r>
      <w:r w:rsidR="00507851">
        <w:rPr>
          <w:rFonts w:asciiTheme="minorHAnsi" w:hAnsiTheme="minorHAnsi" w:cstheme="minorHAnsi"/>
        </w:rPr>
        <w:t>.</w:t>
      </w:r>
    </w:p>
    <w:p w14:paraId="0BDC6FA7" w14:textId="77777777" w:rsidR="00231917" w:rsidRPr="00D55944" w:rsidRDefault="00231917" w:rsidP="00231917">
      <w:pPr>
        <w:jc w:val="both"/>
        <w:rPr>
          <w:rFonts w:asciiTheme="minorHAnsi" w:hAnsiTheme="minorHAnsi" w:cstheme="minorHAnsi"/>
          <w:u w:val="single"/>
        </w:rPr>
      </w:pPr>
    </w:p>
    <w:p w14:paraId="433E1CCF" w14:textId="4D10BD7F" w:rsidR="007815FB" w:rsidRPr="00D55944" w:rsidRDefault="00231917" w:rsidP="007815FB">
      <w:pPr>
        <w:numPr>
          <w:ilvl w:val="0"/>
          <w:numId w:val="10"/>
        </w:numPr>
        <w:ind w:left="851" w:hanging="284"/>
        <w:jc w:val="both"/>
        <w:rPr>
          <w:rFonts w:asciiTheme="minorHAnsi" w:hAnsiTheme="minorHAnsi" w:cstheme="minorHAnsi"/>
          <w:u w:val="single"/>
        </w:rPr>
      </w:pPr>
      <w:r w:rsidRPr="00D55944">
        <w:rPr>
          <w:rFonts w:asciiTheme="minorHAnsi" w:hAnsiTheme="minorHAnsi" w:cstheme="minorHAnsi"/>
          <w:u w:val="single"/>
        </w:rPr>
        <w:t xml:space="preserve">Etapa </w:t>
      </w:r>
      <w:r w:rsidR="00BA3070">
        <w:rPr>
          <w:rFonts w:asciiTheme="minorHAnsi" w:hAnsiTheme="minorHAnsi" w:cstheme="minorHAnsi"/>
          <w:u w:val="single"/>
        </w:rPr>
        <w:t>de resultados</w:t>
      </w:r>
      <w:r w:rsidR="007815FB" w:rsidRPr="00D55944">
        <w:rPr>
          <w:rFonts w:asciiTheme="minorHAnsi" w:hAnsiTheme="minorHAnsi" w:cstheme="minorHAnsi"/>
          <w:u w:val="single"/>
        </w:rPr>
        <w:t>.</w:t>
      </w:r>
    </w:p>
    <w:p w14:paraId="3F8AC526" w14:textId="77777777" w:rsidR="007815FB" w:rsidRPr="00D55944" w:rsidRDefault="007815FB" w:rsidP="008528B5">
      <w:pPr>
        <w:jc w:val="both"/>
        <w:rPr>
          <w:rFonts w:asciiTheme="minorHAnsi" w:hAnsiTheme="minorHAnsi" w:cstheme="minorHAnsi"/>
        </w:rPr>
      </w:pPr>
    </w:p>
    <w:p w14:paraId="516BE4AF" w14:textId="64413AAE" w:rsidR="007815FB" w:rsidRPr="00D55944" w:rsidRDefault="007815FB" w:rsidP="008528B5">
      <w:pPr>
        <w:jc w:val="both"/>
        <w:rPr>
          <w:rFonts w:asciiTheme="minorHAnsi" w:hAnsiTheme="minorHAnsi" w:cstheme="minorHAnsi"/>
        </w:rPr>
      </w:pPr>
      <w:r w:rsidRPr="00D55944">
        <w:rPr>
          <w:rFonts w:asciiTheme="minorHAnsi" w:hAnsiTheme="minorHAnsi" w:cstheme="minorHAnsi"/>
        </w:rPr>
        <w:t>Tiene como propósito incorporar los resultados obtenidos de la etapa consultiva</w:t>
      </w:r>
      <w:r w:rsidR="00B95FF7" w:rsidRPr="00D55944">
        <w:rPr>
          <w:rFonts w:asciiTheme="minorHAnsi" w:hAnsiTheme="minorHAnsi" w:cstheme="minorHAnsi"/>
        </w:rPr>
        <w:t xml:space="preserve"> en el proceso legislativo correspondiente.</w:t>
      </w:r>
      <w:r w:rsidRPr="00D55944">
        <w:rPr>
          <w:rFonts w:asciiTheme="minorHAnsi" w:hAnsiTheme="minorHAnsi" w:cstheme="minorHAnsi"/>
        </w:rPr>
        <w:t xml:space="preserve"> </w:t>
      </w:r>
    </w:p>
    <w:p w14:paraId="460C1072" w14:textId="37E5BF2E" w:rsidR="00990A3A" w:rsidRPr="00D55944" w:rsidRDefault="00B95FF7" w:rsidP="008528B5">
      <w:pPr>
        <w:jc w:val="both"/>
        <w:rPr>
          <w:rFonts w:asciiTheme="minorHAnsi" w:hAnsiTheme="minorHAnsi" w:cstheme="minorHAnsi"/>
        </w:rPr>
      </w:pPr>
      <w:r w:rsidRPr="00D55944">
        <w:rPr>
          <w:rFonts w:asciiTheme="minorHAnsi" w:hAnsiTheme="minorHAnsi" w:cstheme="minorHAnsi"/>
        </w:rPr>
        <w:t>C</w:t>
      </w:r>
      <w:r w:rsidR="00231917" w:rsidRPr="00D55944">
        <w:rPr>
          <w:rFonts w:asciiTheme="minorHAnsi" w:hAnsiTheme="minorHAnsi" w:cstheme="minorHAnsi"/>
        </w:rPr>
        <w:t>onsiste en la presentación del</w:t>
      </w:r>
      <w:r w:rsidRPr="00D55944">
        <w:rPr>
          <w:rFonts w:asciiTheme="minorHAnsi" w:hAnsiTheme="minorHAnsi" w:cstheme="minorHAnsi"/>
        </w:rPr>
        <w:t xml:space="preserve"> dictamen emanado de la Consulta</w:t>
      </w:r>
      <w:r w:rsidR="00231917" w:rsidRPr="00D55944">
        <w:rPr>
          <w:rFonts w:asciiTheme="minorHAnsi" w:hAnsiTheme="minorHAnsi" w:cstheme="minorHAnsi"/>
        </w:rPr>
        <w:t xml:space="preserve">, para que ésta siga el trámite parlamentario correspondiente en términos de la Ley del Congreso de </w:t>
      </w:r>
      <w:r w:rsidRPr="00D55944">
        <w:rPr>
          <w:rFonts w:asciiTheme="minorHAnsi" w:hAnsiTheme="minorHAnsi" w:cstheme="minorHAnsi"/>
        </w:rPr>
        <w:t xml:space="preserve">Veracruz de Ignacio de la Llave. </w:t>
      </w:r>
    </w:p>
    <w:p w14:paraId="29A8F3ED" w14:textId="77777777" w:rsidR="00193916" w:rsidRDefault="00193916" w:rsidP="008528B5">
      <w:pPr>
        <w:jc w:val="both"/>
        <w:rPr>
          <w:rFonts w:asciiTheme="minorHAnsi" w:hAnsiTheme="minorHAnsi" w:cstheme="minorHAnsi"/>
        </w:rPr>
      </w:pPr>
    </w:p>
    <w:p w14:paraId="73ED3E36" w14:textId="33C130D7" w:rsidR="008528B5" w:rsidRPr="00D55944" w:rsidRDefault="009050CA" w:rsidP="009050CA">
      <w:pPr>
        <w:ind w:left="284"/>
        <w:jc w:val="both"/>
        <w:rPr>
          <w:rFonts w:asciiTheme="minorHAnsi" w:hAnsiTheme="minorHAnsi" w:cstheme="minorHAnsi"/>
          <w:b/>
          <w:bCs/>
        </w:rPr>
      </w:pPr>
      <w:r>
        <w:rPr>
          <w:rFonts w:asciiTheme="minorHAnsi" w:hAnsiTheme="minorHAnsi" w:cstheme="minorHAnsi"/>
          <w:b/>
          <w:bCs/>
        </w:rPr>
        <w:t>6</w:t>
      </w:r>
      <w:r w:rsidR="008528B5" w:rsidRPr="00D55944">
        <w:rPr>
          <w:rFonts w:asciiTheme="minorHAnsi" w:hAnsiTheme="minorHAnsi" w:cstheme="minorHAnsi"/>
          <w:b/>
          <w:bCs/>
        </w:rPr>
        <w:t>) Cronograma de actividades.</w:t>
      </w:r>
    </w:p>
    <w:p w14:paraId="424B5FF7" w14:textId="77777777" w:rsidR="00B36461" w:rsidRPr="00D55944" w:rsidRDefault="00B36461" w:rsidP="008528B5">
      <w:pPr>
        <w:jc w:val="both"/>
        <w:rPr>
          <w:rFonts w:asciiTheme="minorHAnsi" w:hAnsiTheme="minorHAnsi" w:cstheme="minorHAnsi"/>
          <w:b/>
          <w:bCs/>
        </w:rPr>
      </w:pPr>
    </w:p>
    <w:tbl>
      <w:tblPr>
        <w:tblStyle w:val="Tablaconcuadrcula"/>
        <w:tblW w:w="5000" w:type="pct"/>
        <w:jc w:val="center"/>
        <w:tblLook w:val="04A0" w:firstRow="1" w:lastRow="0" w:firstColumn="1" w:lastColumn="0" w:noHBand="0" w:noVBand="1"/>
      </w:tblPr>
      <w:tblGrid>
        <w:gridCol w:w="2988"/>
        <w:gridCol w:w="2365"/>
        <w:gridCol w:w="4383"/>
      </w:tblGrid>
      <w:tr w:rsidR="00B36461" w:rsidRPr="007E1039" w14:paraId="6AA2562C" w14:textId="77777777" w:rsidTr="00DF025D">
        <w:trPr>
          <w:tblHeader/>
          <w:jc w:val="center"/>
        </w:trPr>
        <w:tc>
          <w:tcPr>
            <w:tcW w:w="1534" w:type="pct"/>
            <w:shd w:val="clear" w:color="auto" w:fill="BFBFBF" w:themeFill="background1" w:themeFillShade="BF"/>
            <w:vAlign w:val="center"/>
          </w:tcPr>
          <w:p w14:paraId="0350DF02" w14:textId="77777777" w:rsidR="00B36461" w:rsidRPr="007E1039" w:rsidRDefault="00B36461" w:rsidP="00E00522">
            <w:pPr>
              <w:jc w:val="center"/>
              <w:rPr>
                <w:rFonts w:asciiTheme="minorHAnsi" w:hAnsiTheme="minorHAnsi" w:cstheme="minorHAnsi"/>
                <w:b/>
                <w:bCs/>
                <w:sz w:val="22"/>
                <w:szCs w:val="22"/>
              </w:rPr>
            </w:pPr>
            <w:r w:rsidRPr="007E1039">
              <w:rPr>
                <w:rFonts w:asciiTheme="minorHAnsi" w:hAnsiTheme="minorHAnsi" w:cstheme="minorHAnsi"/>
                <w:b/>
                <w:bCs/>
                <w:sz w:val="22"/>
                <w:szCs w:val="22"/>
              </w:rPr>
              <w:t>ETAPA</w:t>
            </w:r>
          </w:p>
        </w:tc>
        <w:tc>
          <w:tcPr>
            <w:tcW w:w="1214" w:type="pct"/>
            <w:shd w:val="clear" w:color="auto" w:fill="BFBFBF" w:themeFill="background1" w:themeFillShade="BF"/>
            <w:vAlign w:val="center"/>
          </w:tcPr>
          <w:p w14:paraId="50880440" w14:textId="77777777" w:rsidR="00B36461" w:rsidRPr="007E1039" w:rsidRDefault="00B36461" w:rsidP="00E00522">
            <w:pPr>
              <w:jc w:val="center"/>
              <w:rPr>
                <w:rFonts w:asciiTheme="minorHAnsi" w:hAnsiTheme="minorHAnsi" w:cstheme="minorHAnsi"/>
                <w:b/>
                <w:bCs/>
                <w:sz w:val="22"/>
                <w:szCs w:val="22"/>
              </w:rPr>
            </w:pPr>
            <w:r w:rsidRPr="007E1039">
              <w:rPr>
                <w:rFonts w:asciiTheme="minorHAnsi" w:hAnsiTheme="minorHAnsi" w:cstheme="minorHAnsi"/>
                <w:b/>
                <w:bCs/>
                <w:sz w:val="22"/>
                <w:szCs w:val="22"/>
              </w:rPr>
              <w:t>FECHA</w:t>
            </w:r>
          </w:p>
        </w:tc>
        <w:tc>
          <w:tcPr>
            <w:tcW w:w="2251" w:type="pct"/>
            <w:shd w:val="clear" w:color="auto" w:fill="BFBFBF" w:themeFill="background1" w:themeFillShade="BF"/>
            <w:vAlign w:val="center"/>
          </w:tcPr>
          <w:p w14:paraId="0D17F1C2" w14:textId="5A86F353" w:rsidR="00B36461" w:rsidRPr="007E1039" w:rsidRDefault="00B36461" w:rsidP="00E00522">
            <w:pPr>
              <w:ind w:left="98" w:right="175"/>
              <w:jc w:val="center"/>
              <w:rPr>
                <w:rFonts w:asciiTheme="minorHAnsi" w:hAnsiTheme="minorHAnsi" w:cstheme="minorHAnsi"/>
                <w:b/>
                <w:bCs/>
                <w:sz w:val="22"/>
                <w:szCs w:val="22"/>
              </w:rPr>
            </w:pPr>
            <w:r w:rsidRPr="007E1039">
              <w:rPr>
                <w:rFonts w:asciiTheme="minorHAnsi" w:hAnsiTheme="minorHAnsi" w:cstheme="minorHAnsi"/>
                <w:b/>
                <w:bCs/>
                <w:sz w:val="22"/>
                <w:szCs w:val="22"/>
              </w:rPr>
              <w:t>ACTIVIDAD(ES)</w:t>
            </w:r>
          </w:p>
        </w:tc>
      </w:tr>
      <w:tr w:rsidR="00B36461" w:rsidRPr="007E1039" w14:paraId="0187D2D3" w14:textId="77777777" w:rsidTr="00DF025D">
        <w:trPr>
          <w:jc w:val="center"/>
        </w:trPr>
        <w:tc>
          <w:tcPr>
            <w:tcW w:w="1534" w:type="pct"/>
          </w:tcPr>
          <w:p w14:paraId="70D0C6C0" w14:textId="77777777" w:rsidR="00B36461" w:rsidRPr="007E1039" w:rsidRDefault="00B36461" w:rsidP="00E00522">
            <w:pPr>
              <w:jc w:val="both"/>
              <w:rPr>
                <w:rFonts w:asciiTheme="minorHAnsi" w:hAnsiTheme="minorHAnsi" w:cstheme="minorHAnsi"/>
                <w:sz w:val="22"/>
                <w:szCs w:val="22"/>
              </w:rPr>
            </w:pPr>
          </w:p>
          <w:p w14:paraId="49932DDF" w14:textId="51831303" w:rsidR="00B36461" w:rsidRPr="007E1039" w:rsidRDefault="00B36461" w:rsidP="00E00522">
            <w:pPr>
              <w:jc w:val="both"/>
              <w:rPr>
                <w:rFonts w:asciiTheme="minorHAnsi" w:hAnsiTheme="minorHAnsi" w:cstheme="minorHAnsi"/>
                <w:sz w:val="22"/>
                <w:szCs w:val="22"/>
              </w:rPr>
            </w:pPr>
            <w:r w:rsidRPr="007E1039">
              <w:rPr>
                <w:rFonts w:asciiTheme="minorHAnsi" w:hAnsiTheme="minorHAnsi" w:cstheme="minorHAnsi"/>
                <w:sz w:val="22"/>
                <w:szCs w:val="22"/>
              </w:rPr>
              <w:t>Etapa preparatoria</w:t>
            </w:r>
          </w:p>
          <w:p w14:paraId="2E53A8B7" w14:textId="77777777" w:rsidR="00B36461" w:rsidRPr="007E1039" w:rsidRDefault="00B36461" w:rsidP="00E00522">
            <w:pPr>
              <w:ind w:right="176"/>
              <w:jc w:val="both"/>
              <w:rPr>
                <w:rFonts w:asciiTheme="minorHAnsi" w:hAnsiTheme="minorHAnsi" w:cstheme="minorHAnsi"/>
                <w:sz w:val="22"/>
                <w:szCs w:val="22"/>
              </w:rPr>
            </w:pPr>
          </w:p>
        </w:tc>
        <w:tc>
          <w:tcPr>
            <w:tcW w:w="1214" w:type="pct"/>
            <w:vAlign w:val="center"/>
          </w:tcPr>
          <w:p w14:paraId="5A7C531D" w14:textId="77777777" w:rsidR="00B36461" w:rsidRPr="007E1039" w:rsidRDefault="00B36461" w:rsidP="00E00522">
            <w:pPr>
              <w:jc w:val="center"/>
              <w:rPr>
                <w:rFonts w:asciiTheme="minorHAnsi" w:hAnsiTheme="minorHAnsi" w:cstheme="minorHAnsi"/>
                <w:sz w:val="22"/>
                <w:szCs w:val="22"/>
              </w:rPr>
            </w:pPr>
            <w:r w:rsidRPr="007E1039">
              <w:rPr>
                <w:rFonts w:asciiTheme="minorHAnsi" w:hAnsiTheme="minorHAnsi" w:cstheme="minorHAnsi"/>
                <w:sz w:val="22"/>
                <w:szCs w:val="22"/>
              </w:rPr>
              <w:t>1 al 15 de mayo 2023</w:t>
            </w:r>
          </w:p>
        </w:tc>
        <w:tc>
          <w:tcPr>
            <w:tcW w:w="2251" w:type="pct"/>
          </w:tcPr>
          <w:p w14:paraId="6E8D692E" w14:textId="77777777" w:rsidR="00B36461" w:rsidRPr="007E1039" w:rsidRDefault="00B36461" w:rsidP="00E00522">
            <w:pPr>
              <w:ind w:right="175"/>
              <w:jc w:val="both"/>
              <w:rPr>
                <w:rFonts w:asciiTheme="minorHAnsi" w:hAnsiTheme="minorHAnsi" w:cstheme="minorHAnsi"/>
                <w:sz w:val="22"/>
                <w:szCs w:val="22"/>
              </w:rPr>
            </w:pPr>
            <w:r w:rsidRPr="007E1039">
              <w:rPr>
                <w:rFonts w:asciiTheme="minorHAnsi" w:hAnsiTheme="minorHAnsi" w:cstheme="minorHAnsi"/>
                <w:sz w:val="22"/>
                <w:szCs w:val="22"/>
              </w:rPr>
              <w:t>1) Se presenta la redacción final del Protocolo para la Consulta.</w:t>
            </w:r>
          </w:p>
          <w:p w14:paraId="42090E42" w14:textId="77777777" w:rsidR="00B36461" w:rsidRPr="007E1039" w:rsidRDefault="00B36461" w:rsidP="00E00522">
            <w:pPr>
              <w:ind w:right="175"/>
              <w:jc w:val="both"/>
              <w:rPr>
                <w:rFonts w:asciiTheme="minorHAnsi" w:hAnsiTheme="minorHAnsi" w:cstheme="minorHAnsi"/>
                <w:sz w:val="22"/>
                <w:szCs w:val="22"/>
              </w:rPr>
            </w:pPr>
          </w:p>
          <w:p w14:paraId="7074E040" w14:textId="77777777" w:rsidR="00B36461" w:rsidRPr="007E1039" w:rsidRDefault="00B36461" w:rsidP="00E00522">
            <w:pPr>
              <w:ind w:right="175"/>
              <w:jc w:val="both"/>
              <w:rPr>
                <w:rFonts w:asciiTheme="minorHAnsi" w:hAnsiTheme="minorHAnsi" w:cstheme="minorHAnsi"/>
                <w:sz w:val="22"/>
                <w:szCs w:val="22"/>
              </w:rPr>
            </w:pPr>
            <w:r w:rsidRPr="007E1039">
              <w:rPr>
                <w:rFonts w:asciiTheme="minorHAnsi" w:hAnsiTheme="minorHAnsi" w:cstheme="minorHAnsi"/>
                <w:sz w:val="22"/>
                <w:szCs w:val="22"/>
              </w:rPr>
              <w:t>2) Se presenta la redacción final de la Convocatoria para la Consulta, dispuesta para transmitirse en los formatos accesibles necesarios</w:t>
            </w:r>
            <w:r w:rsidRPr="007E1039">
              <w:rPr>
                <w:rStyle w:val="Refdenotaalpie"/>
                <w:rFonts w:asciiTheme="minorHAnsi" w:hAnsiTheme="minorHAnsi" w:cstheme="minorHAnsi"/>
                <w:sz w:val="22"/>
                <w:szCs w:val="22"/>
              </w:rPr>
              <w:footnoteReference w:id="18"/>
            </w:r>
            <w:r w:rsidRPr="007E1039">
              <w:rPr>
                <w:rFonts w:asciiTheme="minorHAnsi" w:hAnsiTheme="minorHAnsi" w:cstheme="minorHAnsi"/>
                <w:sz w:val="22"/>
                <w:szCs w:val="22"/>
              </w:rPr>
              <w:t>.</w:t>
            </w:r>
          </w:p>
          <w:p w14:paraId="4ECBF521" w14:textId="77777777" w:rsidR="00B36461" w:rsidRPr="007E1039" w:rsidRDefault="00B36461" w:rsidP="00E00522">
            <w:pPr>
              <w:ind w:right="175"/>
              <w:jc w:val="both"/>
              <w:rPr>
                <w:rFonts w:asciiTheme="minorHAnsi" w:hAnsiTheme="minorHAnsi" w:cstheme="minorHAnsi"/>
                <w:sz w:val="22"/>
                <w:szCs w:val="22"/>
              </w:rPr>
            </w:pPr>
          </w:p>
        </w:tc>
      </w:tr>
      <w:tr w:rsidR="00B36461" w:rsidRPr="007E1039" w14:paraId="188FBF32" w14:textId="77777777" w:rsidTr="00DF025D">
        <w:trPr>
          <w:jc w:val="center"/>
        </w:trPr>
        <w:tc>
          <w:tcPr>
            <w:tcW w:w="1534" w:type="pct"/>
            <w:vAlign w:val="center"/>
          </w:tcPr>
          <w:p w14:paraId="52AFA857" w14:textId="77777777" w:rsidR="00B36461" w:rsidRPr="007E1039" w:rsidRDefault="00B36461" w:rsidP="00E00522">
            <w:pPr>
              <w:ind w:right="176"/>
              <w:jc w:val="both"/>
              <w:rPr>
                <w:rFonts w:asciiTheme="minorHAnsi" w:hAnsiTheme="minorHAnsi" w:cstheme="minorHAnsi"/>
                <w:sz w:val="22"/>
                <w:szCs w:val="22"/>
              </w:rPr>
            </w:pPr>
            <w:r w:rsidRPr="007E1039">
              <w:rPr>
                <w:rFonts w:asciiTheme="minorHAnsi" w:hAnsiTheme="minorHAnsi" w:cstheme="minorHAnsi"/>
                <w:sz w:val="22"/>
                <w:szCs w:val="22"/>
              </w:rPr>
              <w:t>Etapa Informativa</w:t>
            </w:r>
          </w:p>
        </w:tc>
        <w:tc>
          <w:tcPr>
            <w:tcW w:w="1214" w:type="pct"/>
            <w:vAlign w:val="center"/>
          </w:tcPr>
          <w:p w14:paraId="37D9FA95" w14:textId="3DBB1A75" w:rsidR="00B36461" w:rsidRPr="007E1039" w:rsidRDefault="000235D3" w:rsidP="00E00522">
            <w:pPr>
              <w:jc w:val="center"/>
              <w:rPr>
                <w:rFonts w:asciiTheme="minorHAnsi" w:hAnsiTheme="minorHAnsi" w:cstheme="minorHAnsi"/>
                <w:sz w:val="22"/>
                <w:szCs w:val="22"/>
              </w:rPr>
            </w:pPr>
            <w:r>
              <w:rPr>
                <w:rFonts w:asciiTheme="minorHAnsi" w:hAnsiTheme="minorHAnsi" w:cstheme="minorHAnsi"/>
                <w:sz w:val="22"/>
                <w:szCs w:val="22"/>
              </w:rPr>
              <w:t>22</w:t>
            </w:r>
            <w:r w:rsidR="00B36461" w:rsidRPr="007E1039">
              <w:rPr>
                <w:rFonts w:asciiTheme="minorHAnsi" w:hAnsiTheme="minorHAnsi" w:cstheme="minorHAnsi"/>
                <w:sz w:val="22"/>
                <w:szCs w:val="22"/>
              </w:rPr>
              <w:t xml:space="preserve"> de mayo 2023 </w:t>
            </w:r>
          </w:p>
          <w:p w14:paraId="7C16ED81" w14:textId="77777777" w:rsidR="00B36461" w:rsidRPr="007E1039" w:rsidRDefault="00B36461" w:rsidP="000235D3">
            <w:pPr>
              <w:jc w:val="center"/>
              <w:rPr>
                <w:rFonts w:asciiTheme="minorHAnsi" w:hAnsiTheme="minorHAnsi" w:cstheme="minorHAnsi"/>
                <w:sz w:val="22"/>
                <w:szCs w:val="22"/>
              </w:rPr>
            </w:pPr>
          </w:p>
        </w:tc>
        <w:tc>
          <w:tcPr>
            <w:tcW w:w="2251" w:type="pct"/>
          </w:tcPr>
          <w:p w14:paraId="16A2770F" w14:textId="3028DFF5" w:rsidR="00B36461" w:rsidRPr="007E1039" w:rsidRDefault="00B36461" w:rsidP="00E00522">
            <w:pPr>
              <w:ind w:right="175"/>
              <w:jc w:val="both"/>
              <w:rPr>
                <w:rFonts w:asciiTheme="minorHAnsi" w:hAnsiTheme="minorHAnsi" w:cstheme="minorHAnsi"/>
                <w:sz w:val="22"/>
                <w:szCs w:val="22"/>
              </w:rPr>
            </w:pPr>
            <w:r w:rsidRPr="007E1039">
              <w:rPr>
                <w:rFonts w:asciiTheme="minorHAnsi" w:hAnsiTheme="minorHAnsi" w:cstheme="minorHAnsi"/>
                <w:sz w:val="22"/>
                <w:szCs w:val="22"/>
              </w:rPr>
              <w:t>1) Publicación de la Convocatoria para la Consulta</w:t>
            </w:r>
            <w:r w:rsidR="001F4A9F" w:rsidRPr="007E1039">
              <w:rPr>
                <w:rFonts w:asciiTheme="minorHAnsi" w:hAnsiTheme="minorHAnsi" w:cstheme="minorHAnsi"/>
                <w:sz w:val="22"/>
                <w:szCs w:val="22"/>
              </w:rPr>
              <w:t xml:space="preserve"> en formatos accesibles</w:t>
            </w:r>
            <w:r w:rsidRPr="007E1039">
              <w:rPr>
                <w:rFonts w:asciiTheme="minorHAnsi" w:hAnsiTheme="minorHAnsi" w:cstheme="minorHAnsi"/>
                <w:sz w:val="22"/>
                <w:szCs w:val="22"/>
              </w:rPr>
              <w:t xml:space="preserve">.  </w:t>
            </w:r>
          </w:p>
          <w:p w14:paraId="71BE4467" w14:textId="77777777" w:rsidR="00B36461" w:rsidRPr="007E1039" w:rsidRDefault="00B36461" w:rsidP="00E00522">
            <w:pPr>
              <w:ind w:right="175"/>
              <w:jc w:val="both"/>
              <w:rPr>
                <w:rFonts w:asciiTheme="minorHAnsi" w:hAnsiTheme="minorHAnsi" w:cstheme="minorHAnsi"/>
                <w:sz w:val="22"/>
                <w:szCs w:val="22"/>
              </w:rPr>
            </w:pPr>
          </w:p>
          <w:p w14:paraId="2B5307F9" w14:textId="270C2530" w:rsidR="00B36461" w:rsidRPr="007E1039" w:rsidRDefault="00B36461" w:rsidP="00E00522">
            <w:pPr>
              <w:ind w:right="175"/>
              <w:jc w:val="both"/>
              <w:rPr>
                <w:rFonts w:asciiTheme="minorHAnsi" w:hAnsiTheme="minorHAnsi" w:cstheme="minorHAnsi"/>
                <w:sz w:val="22"/>
                <w:szCs w:val="22"/>
              </w:rPr>
            </w:pPr>
            <w:r w:rsidRPr="007E1039">
              <w:rPr>
                <w:rFonts w:asciiTheme="minorHAnsi" w:hAnsiTheme="minorHAnsi" w:cstheme="minorHAnsi"/>
                <w:sz w:val="22"/>
                <w:szCs w:val="22"/>
              </w:rPr>
              <w:t xml:space="preserve">2) </w:t>
            </w:r>
            <w:r w:rsidR="000235D3">
              <w:rPr>
                <w:rFonts w:asciiTheme="minorHAnsi" w:hAnsiTheme="minorHAnsi" w:cstheme="minorHAnsi"/>
                <w:sz w:val="22"/>
                <w:szCs w:val="22"/>
              </w:rPr>
              <w:t>Apertura</w:t>
            </w:r>
            <w:r w:rsidRPr="007E1039">
              <w:rPr>
                <w:rFonts w:asciiTheme="minorHAnsi" w:hAnsiTheme="minorHAnsi" w:cstheme="minorHAnsi"/>
                <w:sz w:val="22"/>
                <w:szCs w:val="22"/>
              </w:rPr>
              <w:t xml:space="preserve"> del micrositio específico para la Consulta</w:t>
            </w:r>
            <w:r w:rsidRPr="007E1039">
              <w:rPr>
                <w:rStyle w:val="Refdenotaalpie"/>
                <w:rFonts w:asciiTheme="minorHAnsi" w:hAnsiTheme="minorHAnsi" w:cstheme="minorHAnsi"/>
                <w:sz w:val="22"/>
                <w:szCs w:val="22"/>
              </w:rPr>
              <w:footnoteReference w:id="19"/>
            </w:r>
            <w:r w:rsidRPr="007E1039">
              <w:rPr>
                <w:rFonts w:asciiTheme="minorHAnsi" w:hAnsiTheme="minorHAnsi" w:cstheme="minorHAnsi"/>
                <w:sz w:val="22"/>
                <w:szCs w:val="22"/>
              </w:rPr>
              <w:t>.</w:t>
            </w:r>
          </w:p>
          <w:p w14:paraId="2B65AC4E" w14:textId="77777777" w:rsidR="00B36461" w:rsidRPr="007E1039" w:rsidRDefault="00B36461" w:rsidP="00E00522">
            <w:pPr>
              <w:ind w:right="175"/>
              <w:jc w:val="both"/>
              <w:rPr>
                <w:rFonts w:asciiTheme="minorHAnsi" w:hAnsiTheme="minorHAnsi" w:cstheme="minorHAnsi"/>
                <w:sz w:val="22"/>
                <w:szCs w:val="22"/>
              </w:rPr>
            </w:pPr>
          </w:p>
          <w:p w14:paraId="769005CC" w14:textId="77777777" w:rsidR="00B36461" w:rsidRPr="007E1039" w:rsidRDefault="00B36461" w:rsidP="00E00522">
            <w:pPr>
              <w:ind w:right="175"/>
              <w:jc w:val="both"/>
              <w:rPr>
                <w:rFonts w:asciiTheme="minorHAnsi" w:hAnsiTheme="minorHAnsi" w:cstheme="minorHAnsi"/>
                <w:sz w:val="22"/>
                <w:szCs w:val="22"/>
              </w:rPr>
            </w:pPr>
            <w:r w:rsidRPr="007E1039">
              <w:rPr>
                <w:rFonts w:asciiTheme="minorHAnsi" w:hAnsiTheme="minorHAnsi" w:cstheme="minorHAnsi"/>
                <w:sz w:val="22"/>
                <w:szCs w:val="22"/>
              </w:rPr>
              <w:t>3) Presentación de los documentos de trabajo para la Consulta:</w:t>
            </w:r>
          </w:p>
          <w:p w14:paraId="0E3B5EAB" w14:textId="2E087F9D" w:rsidR="00B36461" w:rsidRPr="007E1039" w:rsidRDefault="00B36461" w:rsidP="00B36461">
            <w:pPr>
              <w:pStyle w:val="Prrafodelista"/>
              <w:numPr>
                <w:ilvl w:val="0"/>
                <w:numId w:val="26"/>
              </w:numPr>
              <w:ind w:left="461" w:right="175" w:hanging="259"/>
              <w:jc w:val="both"/>
              <w:rPr>
                <w:rFonts w:asciiTheme="minorHAnsi" w:hAnsiTheme="minorHAnsi" w:cstheme="minorHAnsi"/>
                <w:sz w:val="22"/>
                <w:szCs w:val="22"/>
              </w:rPr>
            </w:pPr>
            <w:r w:rsidRPr="007E1039">
              <w:rPr>
                <w:rFonts w:asciiTheme="minorHAnsi" w:hAnsiTheme="minorHAnsi" w:cstheme="minorHAnsi"/>
                <w:sz w:val="22"/>
                <w:szCs w:val="22"/>
              </w:rPr>
              <w:t xml:space="preserve">Texto íntegro de la Sentencia de la </w:t>
            </w:r>
            <w:r w:rsidR="000D10C3" w:rsidRPr="007E1039">
              <w:rPr>
                <w:rFonts w:asciiTheme="minorHAnsi" w:hAnsiTheme="minorHAnsi" w:cstheme="minorHAnsi"/>
                <w:sz w:val="22"/>
                <w:szCs w:val="22"/>
              </w:rPr>
              <w:t>Acción de Inconstitucionalidad (</w:t>
            </w:r>
            <w:r w:rsidRPr="007E1039">
              <w:rPr>
                <w:rFonts w:asciiTheme="minorHAnsi" w:hAnsiTheme="minorHAnsi" w:cstheme="minorHAnsi"/>
                <w:sz w:val="22"/>
                <w:szCs w:val="22"/>
              </w:rPr>
              <w:t>A.I.</w:t>
            </w:r>
            <w:r w:rsidR="000D10C3" w:rsidRPr="007E1039">
              <w:rPr>
                <w:rFonts w:asciiTheme="minorHAnsi" w:hAnsiTheme="minorHAnsi" w:cstheme="minorHAnsi"/>
                <w:sz w:val="22"/>
                <w:szCs w:val="22"/>
              </w:rPr>
              <w:t>)</w:t>
            </w:r>
            <w:r w:rsidRPr="007E1039">
              <w:rPr>
                <w:rFonts w:asciiTheme="minorHAnsi" w:hAnsiTheme="minorHAnsi" w:cstheme="minorHAnsi"/>
                <w:sz w:val="22"/>
                <w:szCs w:val="22"/>
              </w:rPr>
              <w:t xml:space="preserve"> 204/2020.</w:t>
            </w:r>
          </w:p>
          <w:p w14:paraId="16AB8DD5" w14:textId="77777777" w:rsidR="00B36461" w:rsidRPr="007E1039" w:rsidRDefault="00B36461" w:rsidP="00B36461">
            <w:pPr>
              <w:pStyle w:val="Prrafodelista"/>
              <w:numPr>
                <w:ilvl w:val="0"/>
                <w:numId w:val="26"/>
              </w:numPr>
              <w:ind w:left="461" w:right="175" w:hanging="259"/>
              <w:jc w:val="both"/>
              <w:rPr>
                <w:rFonts w:asciiTheme="minorHAnsi" w:hAnsiTheme="minorHAnsi" w:cstheme="minorHAnsi"/>
                <w:sz w:val="22"/>
                <w:szCs w:val="22"/>
              </w:rPr>
            </w:pPr>
            <w:r w:rsidRPr="007E1039">
              <w:rPr>
                <w:rFonts w:asciiTheme="minorHAnsi" w:hAnsiTheme="minorHAnsi" w:cstheme="minorHAnsi"/>
                <w:sz w:val="22"/>
                <w:szCs w:val="22"/>
              </w:rPr>
              <w:t>Resumen ejecutivo de la sentencia A.I. 204/2020.</w:t>
            </w:r>
          </w:p>
          <w:p w14:paraId="4E6CD156" w14:textId="77777777" w:rsidR="00B36461" w:rsidRPr="007E1039" w:rsidRDefault="00B36461" w:rsidP="00B36461">
            <w:pPr>
              <w:pStyle w:val="Prrafodelista"/>
              <w:numPr>
                <w:ilvl w:val="0"/>
                <w:numId w:val="26"/>
              </w:numPr>
              <w:ind w:left="461" w:right="175" w:hanging="259"/>
              <w:jc w:val="both"/>
              <w:rPr>
                <w:rFonts w:asciiTheme="minorHAnsi" w:hAnsiTheme="minorHAnsi" w:cstheme="minorHAnsi"/>
                <w:sz w:val="22"/>
                <w:szCs w:val="22"/>
              </w:rPr>
            </w:pPr>
            <w:r w:rsidRPr="007E1039">
              <w:rPr>
                <w:rFonts w:asciiTheme="minorHAnsi" w:hAnsiTheme="minorHAnsi" w:cstheme="minorHAnsi"/>
                <w:sz w:val="22"/>
                <w:szCs w:val="22"/>
              </w:rPr>
              <w:t>Decreto 557 invalidado.</w:t>
            </w:r>
          </w:p>
          <w:p w14:paraId="3FA7A97B" w14:textId="77777777" w:rsidR="00B36461" w:rsidRPr="007E1039" w:rsidRDefault="00B36461" w:rsidP="00E00522">
            <w:pPr>
              <w:ind w:left="177" w:right="175" w:hanging="177"/>
              <w:jc w:val="both"/>
              <w:rPr>
                <w:rFonts w:asciiTheme="minorHAnsi" w:hAnsiTheme="minorHAnsi" w:cstheme="minorHAnsi"/>
                <w:sz w:val="22"/>
                <w:szCs w:val="22"/>
              </w:rPr>
            </w:pPr>
          </w:p>
          <w:p w14:paraId="1E1DBA56" w14:textId="77777777" w:rsidR="00B36461" w:rsidRPr="007E1039" w:rsidRDefault="00B36461" w:rsidP="00E00522">
            <w:pPr>
              <w:ind w:left="177" w:right="175" w:hanging="177"/>
              <w:jc w:val="both"/>
              <w:rPr>
                <w:rFonts w:asciiTheme="minorHAnsi" w:hAnsiTheme="minorHAnsi" w:cstheme="minorHAnsi"/>
                <w:sz w:val="22"/>
                <w:szCs w:val="22"/>
              </w:rPr>
            </w:pPr>
            <w:r w:rsidRPr="007E1039">
              <w:rPr>
                <w:rFonts w:asciiTheme="minorHAnsi" w:hAnsiTheme="minorHAnsi" w:cstheme="minorHAnsi"/>
                <w:sz w:val="22"/>
                <w:szCs w:val="22"/>
              </w:rPr>
              <w:t>4) Presentación de los documentos de trabajo para la Consulta en formato de lenguaje claro y audio:</w:t>
            </w:r>
          </w:p>
          <w:p w14:paraId="7582493C" w14:textId="77777777" w:rsidR="00B36461" w:rsidRPr="007E1039" w:rsidRDefault="00B36461" w:rsidP="00B36461">
            <w:pPr>
              <w:pStyle w:val="Prrafodelista"/>
              <w:numPr>
                <w:ilvl w:val="0"/>
                <w:numId w:val="26"/>
              </w:numPr>
              <w:ind w:left="461" w:right="175" w:hanging="259"/>
              <w:jc w:val="both"/>
              <w:rPr>
                <w:rFonts w:asciiTheme="minorHAnsi" w:hAnsiTheme="minorHAnsi" w:cstheme="minorHAnsi"/>
                <w:sz w:val="22"/>
                <w:szCs w:val="22"/>
              </w:rPr>
            </w:pPr>
            <w:r w:rsidRPr="007E1039">
              <w:rPr>
                <w:rFonts w:asciiTheme="minorHAnsi" w:hAnsiTheme="minorHAnsi" w:cstheme="minorHAnsi"/>
                <w:sz w:val="22"/>
                <w:szCs w:val="22"/>
              </w:rPr>
              <w:lastRenderedPageBreak/>
              <w:t>Resumen ejecutivo de sentencia A.I. 204/2020.</w:t>
            </w:r>
          </w:p>
          <w:p w14:paraId="22407464" w14:textId="77777777" w:rsidR="00B36461" w:rsidRPr="007E1039" w:rsidRDefault="00B36461" w:rsidP="00B36461">
            <w:pPr>
              <w:pStyle w:val="Prrafodelista"/>
              <w:numPr>
                <w:ilvl w:val="0"/>
                <w:numId w:val="27"/>
              </w:numPr>
              <w:ind w:left="461" w:right="175" w:hanging="259"/>
              <w:jc w:val="both"/>
              <w:rPr>
                <w:rFonts w:asciiTheme="minorHAnsi" w:hAnsiTheme="minorHAnsi" w:cstheme="minorHAnsi"/>
                <w:sz w:val="22"/>
                <w:szCs w:val="22"/>
              </w:rPr>
            </w:pPr>
            <w:r w:rsidRPr="007E1039">
              <w:rPr>
                <w:rFonts w:asciiTheme="minorHAnsi" w:hAnsiTheme="minorHAnsi" w:cstheme="minorHAnsi"/>
                <w:sz w:val="22"/>
                <w:szCs w:val="22"/>
              </w:rPr>
              <w:t>Decreto 557 invalidado.</w:t>
            </w:r>
          </w:p>
          <w:p w14:paraId="1DBDE1E5" w14:textId="77777777" w:rsidR="00B36461" w:rsidRPr="007E1039" w:rsidRDefault="00B36461" w:rsidP="00E00522">
            <w:pPr>
              <w:ind w:left="202" w:right="175"/>
              <w:jc w:val="both"/>
              <w:rPr>
                <w:rFonts w:asciiTheme="minorHAnsi" w:hAnsiTheme="minorHAnsi" w:cstheme="minorHAnsi"/>
                <w:sz w:val="22"/>
                <w:szCs w:val="22"/>
              </w:rPr>
            </w:pPr>
          </w:p>
        </w:tc>
      </w:tr>
      <w:tr w:rsidR="00B36461" w:rsidRPr="007E1039" w14:paraId="64B73466" w14:textId="77777777" w:rsidTr="00DF025D">
        <w:trPr>
          <w:jc w:val="center"/>
        </w:trPr>
        <w:tc>
          <w:tcPr>
            <w:tcW w:w="1534" w:type="pct"/>
            <w:vMerge w:val="restart"/>
            <w:vAlign w:val="center"/>
          </w:tcPr>
          <w:p w14:paraId="5DA6B30F" w14:textId="77777777" w:rsidR="00B36461" w:rsidRPr="007E1039" w:rsidRDefault="00B36461" w:rsidP="00E00522">
            <w:pPr>
              <w:ind w:right="176"/>
              <w:jc w:val="both"/>
              <w:rPr>
                <w:rFonts w:asciiTheme="minorHAnsi" w:hAnsiTheme="minorHAnsi" w:cstheme="minorHAnsi"/>
                <w:sz w:val="22"/>
                <w:szCs w:val="22"/>
              </w:rPr>
            </w:pPr>
            <w:r w:rsidRPr="007E1039">
              <w:rPr>
                <w:rFonts w:asciiTheme="minorHAnsi" w:hAnsiTheme="minorHAnsi" w:cstheme="minorHAnsi"/>
                <w:sz w:val="22"/>
                <w:szCs w:val="22"/>
              </w:rPr>
              <w:lastRenderedPageBreak/>
              <w:t>Etapa deliberativa/consultiva</w:t>
            </w:r>
          </w:p>
        </w:tc>
        <w:tc>
          <w:tcPr>
            <w:tcW w:w="1214" w:type="pct"/>
            <w:vAlign w:val="center"/>
          </w:tcPr>
          <w:p w14:paraId="5F3034BE" w14:textId="1C4ECDAA" w:rsidR="00B36461" w:rsidRPr="007E1039" w:rsidRDefault="00B36461" w:rsidP="00E00522">
            <w:pPr>
              <w:jc w:val="center"/>
              <w:rPr>
                <w:rFonts w:asciiTheme="minorHAnsi" w:hAnsiTheme="minorHAnsi" w:cstheme="minorHAnsi"/>
                <w:sz w:val="22"/>
                <w:szCs w:val="22"/>
              </w:rPr>
            </w:pPr>
            <w:r w:rsidRPr="007E1039">
              <w:rPr>
                <w:rFonts w:asciiTheme="minorHAnsi" w:hAnsiTheme="minorHAnsi" w:cstheme="minorHAnsi"/>
                <w:sz w:val="22"/>
                <w:szCs w:val="22"/>
              </w:rPr>
              <w:t xml:space="preserve">Inicia al día siguiente de la etapa informativa y al </w:t>
            </w:r>
            <w:r w:rsidR="00C624F0">
              <w:rPr>
                <w:rFonts w:asciiTheme="minorHAnsi" w:hAnsiTheme="minorHAnsi" w:cstheme="minorHAnsi"/>
                <w:sz w:val="22"/>
                <w:szCs w:val="22"/>
              </w:rPr>
              <w:t>25</w:t>
            </w:r>
            <w:r w:rsidRPr="007E1039">
              <w:rPr>
                <w:rFonts w:asciiTheme="minorHAnsi" w:hAnsiTheme="minorHAnsi" w:cstheme="minorHAnsi"/>
                <w:sz w:val="22"/>
                <w:szCs w:val="22"/>
              </w:rPr>
              <w:t xml:space="preserve"> de mayo </w:t>
            </w:r>
            <w:r w:rsidR="0014730A" w:rsidRPr="007E1039">
              <w:rPr>
                <w:rFonts w:asciiTheme="minorHAnsi" w:hAnsiTheme="minorHAnsi" w:cstheme="minorHAnsi"/>
                <w:sz w:val="22"/>
                <w:szCs w:val="22"/>
              </w:rPr>
              <w:t xml:space="preserve">del </w:t>
            </w:r>
            <w:r w:rsidRPr="007E1039">
              <w:rPr>
                <w:rFonts w:asciiTheme="minorHAnsi" w:hAnsiTheme="minorHAnsi" w:cstheme="minorHAnsi"/>
                <w:sz w:val="22"/>
                <w:szCs w:val="22"/>
              </w:rPr>
              <w:t>2023</w:t>
            </w:r>
          </w:p>
        </w:tc>
        <w:tc>
          <w:tcPr>
            <w:tcW w:w="2251" w:type="pct"/>
            <w:vAlign w:val="center"/>
          </w:tcPr>
          <w:p w14:paraId="5764453F" w14:textId="77777777" w:rsidR="00B36461" w:rsidRPr="007E1039" w:rsidRDefault="00B36461" w:rsidP="00E00522">
            <w:pPr>
              <w:ind w:left="98" w:right="175"/>
              <w:jc w:val="both"/>
              <w:rPr>
                <w:rFonts w:asciiTheme="minorHAnsi" w:hAnsiTheme="minorHAnsi" w:cstheme="minorHAnsi"/>
                <w:sz w:val="22"/>
                <w:szCs w:val="22"/>
              </w:rPr>
            </w:pPr>
            <w:r w:rsidRPr="007E1039">
              <w:rPr>
                <w:rFonts w:asciiTheme="minorHAnsi" w:hAnsiTheme="minorHAnsi" w:cstheme="minorHAnsi"/>
                <w:sz w:val="22"/>
                <w:szCs w:val="22"/>
              </w:rPr>
              <w:t>Análisis, retroalimentación y deliberación interna entre las personas participantes previo al Foro Consultivo.</w:t>
            </w:r>
          </w:p>
          <w:p w14:paraId="3CC17520" w14:textId="77777777" w:rsidR="00B36461" w:rsidRPr="007E1039" w:rsidRDefault="00B36461" w:rsidP="00E00522">
            <w:pPr>
              <w:ind w:left="98" w:right="175"/>
              <w:jc w:val="both"/>
              <w:rPr>
                <w:rFonts w:asciiTheme="minorHAnsi" w:hAnsiTheme="minorHAnsi" w:cstheme="minorHAnsi"/>
                <w:sz w:val="22"/>
                <w:szCs w:val="22"/>
              </w:rPr>
            </w:pPr>
          </w:p>
        </w:tc>
      </w:tr>
      <w:tr w:rsidR="00B36461" w:rsidRPr="007E1039" w14:paraId="0DDD1699" w14:textId="77777777" w:rsidTr="00DF025D">
        <w:trPr>
          <w:jc w:val="center"/>
        </w:trPr>
        <w:tc>
          <w:tcPr>
            <w:tcW w:w="1534" w:type="pct"/>
            <w:vMerge/>
            <w:vAlign w:val="center"/>
          </w:tcPr>
          <w:p w14:paraId="63621CD9" w14:textId="77777777" w:rsidR="00B36461" w:rsidRPr="007E1039" w:rsidRDefault="00B36461" w:rsidP="00E00522">
            <w:pPr>
              <w:jc w:val="both"/>
              <w:rPr>
                <w:rFonts w:asciiTheme="minorHAnsi" w:hAnsiTheme="minorHAnsi" w:cstheme="minorHAnsi"/>
                <w:b/>
                <w:bCs/>
                <w:sz w:val="22"/>
                <w:szCs w:val="22"/>
              </w:rPr>
            </w:pPr>
          </w:p>
        </w:tc>
        <w:tc>
          <w:tcPr>
            <w:tcW w:w="1214" w:type="pct"/>
            <w:vAlign w:val="center"/>
          </w:tcPr>
          <w:p w14:paraId="45F98AF9" w14:textId="6FDF673D" w:rsidR="00B36461" w:rsidRPr="007E1039" w:rsidRDefault="00C624F0" w:rsidP="00E00522">
            <w:pPr>
              <w:jc w:val="center"/>
              <w:rPr>
                <w:rFonts w:asciiTheme="minorHAnsi" w:hAnsiTheme="minorHAnsi" w:cstheme="minorHAnsi"/>
                <w:b/>
                <w:bCs/>
                <w:sz w:val="22"/>
                <w:szCs w:val="22"/>
              </w:rPr>
            </w:pPr>
            <w:r>
              <w:rPr>
                <w:rFonts w:asciiTheme="minorHAnsi" w:hAnsiTheme="minorHAnsi" w:cstheme="minorHAnsi"/>
                <w:b/>
                <w:bCs/>
                <w:sz w:val="22"/>
                <w:szCs w:val="22"/>
              </w:rPr>
              <w:t>26</w:t>
            </w:r>
            <w:r w:rsidR="00B36461" w:rsidRPr="007E1039">
              <w:rPr>
                <w:rFonts w:asciiTheme="minorHAnsi" w:hAnsiTheme="minorHAnsi" w:cstheme="minorHAnsi"/>
                <w:b/>
                <w:bCs/>
                <w:sz w:val="22"/>
                <w:szCs w:val="22"/>
              </w:rPr>
              <w:t xml:space="preserve"> de mayo </w:t>
            </w:r>
            <w:r w:rsidR="0014730A" w:rsidRPr="007E1039">
              <w:rPr>
                <w:rFonts w:asciiTheme="minorHAnsi" w:hAnsiTheme="minorHAnsi" w:cstheme="minorHAnsi"/>
                <w:b/>
                <w:bCs/>
                <w:sz w:val="22"/>
                <w:szCs w:val="22"/>
              </w:rPr>
              <w:t xml:space="preserve">del </w:t>
            </w:r>
            <w:r w:rsidR="00B36461" w:rsidRPr="007E1039">
              <w:rPr>
                <w:rFonts w:asciiTheme="minorHAnsi" w:hAnsiTheme="minorHAnsi" w:cstheme="minorHAnsi"/>
                <w:b/>
                <w:bCs/>
                <w:sz w:val="22"/>
                <w:szCs w:val="22"/>
              </w:rPr>
              <w:t>2023</w:t>
            </w:r>
          </w:p>
          <w:p w14:paraId="115539A4" w14:textId="16429B50" w:rsidR="00B36461" w:rsidRPr="007E1039" w:rsidRDefault="00B36461" w:rsidP="00E00522">
            <w:pPr>
              <w:jc w:val="center"/>
              <w:rPr>
                <w:rFonts w:asciiTheme="minorHAnsi" w:hAnsiTheme="minorHAnsi" w:cstheme="minorHAnsi"/>
                <w:sz w:val="22"/>
                <w:szCs w:val="22"/>
              </w:rPr>
            </w:pPr>
          </w:p>
        </w:tc>
        <w:tc>
          <w:tcPr>
            <w:tcW w:w="2251" w:type="pct"/>
            <w:vAlign w:val="center"/>
          </w:tcPr>
          <w:p w14:paraId="0D91117D" w14:textId="77BD5D4E" w:rsidR="00B36461" w:rsidRPr="007E1039" w:rsidRDefault="00B36461" w:rsidP="00E00522">
            <w:pPr>
              <w:ind w:left="98" w:right="175"/>
              <w:jc w:val="both"/>
              <w:rPr>
                <w:rFonts w:asciiTheme="minorHAnsi" w:hAnsiTheme="minorHAnsi" w:cstheme="minorHAnsi"/>
                <w:sz w:val="22"/>
                <w:szCs w:val="22"/>
              </w:rPr>
            </w:pPr>
            <w:r w:rsidRPr="007E1039">
              <w:rPr>
                <w:rFonts w:asciiTheme="minorHAnsi" w:hAnsiTheme="minorHAnsi" w:cstheme="minorHAnsi"/>
                <w:sz w:val="22"/>
                <w:szCs w:val="22"/>
              </w:rPr>
              <w:t xml:space="preserve">Realización del </w:t>
            </w:r>
            <w:r w:rsidRPr="007E1039">
              <w:rPr>
                <w:rFonts w:asciiTheme="minorHAnsi" w:hAnsiTheme="minorHAnsi" w:cstheme="minorHAnsi"/>
                <w:b/>
                <w:bCs/>
                <w:sz w:val="22"/>
                <w:szCs w:val="22"/>
              </w:rPr>
              <w:t xml:space="preserve">Foro Consultivo </w:t>
            </w:r>
            <w:r w:rsidR="00FC295F" w:rsidRPr="007E1039">
              <w:rPr>
                <w:rFonts w:asciiTheme="minorHAnsi" w:hAnsiTheme="minorHAnsi" w:cstheme="minorHAnsi"/>
                <w:sz w:val="22"/>
                <w:szCs w:val="22"/>
              </w:rPr>
              <w:t>en formato</w:t>
            </w:r>
            <w:r w:rsidRPr="007E1039">
              <w:rPr>
                <w:rFonts w:asciiTheme="minorHAnsi" w:hAnsiTheme="minorHAnsi" w:cstheme="minorHAnsi"/>
                <w:sz w:val="22"/>
                <w:szCs w:val="22"/>
              </w:rPr>
              <w:t xml:space="preserve"> </w:t>
            </w:r>
            <w:r w:rsidR="00C624F0">
              <w:rPr>
                <w:rFonts w:asciiTheme="minorHAnsi" w:hAnsiTheme="minorHAnsi" w:cstheme="minorHAnsi"/>
                <w:sz w:val="22"/>
                <w:szCs w:val="22"/>
              </w:rPr>
              <w:t>presencial y virtual de manera simultánea</w:t>
            </w:r>
          </w:p>
          <w:p w14:paraId="115891C6" w14:textId="77777777" w:rsidR="00B36461" w:rsidRPr="007E1039" w:rsidRDefault="00B36461" w:rsidP="00E00522">
            <w:pPr>
              <w:ind w:left="98" w:right="175"/>
              <w:jc w:val="both"/>
              <w:rPr>
                <w:rFonts w:asciiTheme="minorHAnsi" w:hAnsiTheme="minorHAnsi" w:cstheme="minorHAnsi"/>
                <w:b/>
                <w:bCs/>
                <w:sz w:val="22"/>
                <w:szCs w:val="22"/>
              </w:rPr>
            </w:pPr>
          </w:p>
        </w:tc>
      </w:tr>
      <w:tr w:rsidR="00B36461" w:rsidRPr="007E1039" w14:paraId="4366C674" w14:textId="77777777" w:rsidTr="00DF025D">
        <w:trPr>
          <w:jc w:val="center"/>
        </w:trPr>
        <w:tc>
          <w:tcPr>
            <w:tcW w:w="1534" w:type="pct"/>
            <w:vAlign w:val="center"/>
          </w:tcPr>
          <w:p w14:paraId="75B8B1DD" w14:textId="144D0E4D" w:rsidR="00B36461" w:rsidRPr="007E1039" w:rsidRDefault="00B36461" w:rsidP="00E00522">
            <w:pPr>
              <w:ind w:right="176"/>
              <w:jc w:val="both"/>
              <w:rPr>
                <w:rFonts w:asciiTheme="minorHAnsi" w:hAnsiTheme="minorHAnsi" w:cstheme="minorHAnsi"/>
                <w:sz w:val="22"/>
                <w:szCs w:val="22"/>
              </w:rPr>
            </w:pPr>
            <w:r w:rsidRPr="007E1039">
              <w:rPr>
                <w:rFonts w:asciiTheme="minorHAnsi" w:hAnsiTheme="minorHAnsi" w:cstheme="minorHAnsi"/>
                <w:sz w:val="22"/>
                <w:szCs w:val="22"/>
              </w:rPr>
              <w:t xml:space="preserve">Etapa de </w:t>
            </w:r>
            <w:r w:rsidR="008870FD" w:rsidRPr="007E1039">
              <w:rPr>
                <w:rFonts w:asciiTheme="minorHAnsi" w:hAnsiTheme="minorHAnsi" w:cstheme="minorHAnsi"/>
                <w:sz w:val="22"/>
                <w:szCs w:val="22"/>
              </w:rPr>
              <w:t>integración</w:t>
            </w:r>
            <w:r w:rsidR="00BA3070" w:rsidRPr="007E1039">
              <w:rPr>
                <w:rFonts w:asciiTheme="minorHAnsi" w:hAnsiTheme="minorHAnsi" w:cstheme="minorHAnsi"/>
                <w:sz w:val="22"/>
                <w:szCs w:val="22"/>
              </w:rPr>
              <w:t xml:space="preserve"> y resultados</w:t>
            </w:r>
          </w:p>
        </w:tc>
        <w:tc>
          <w:tcPr>
            <w:tcW w:w="1214" w:type="pct"/>
            <w:vAlign w:val="center"/>
          </w:tcPr>
          <w:p w14:paraId="498C53A9" w14:textId="657BA532" w:rsidR="00B36461" w:rsidRPr="007E1039" w:rsidRDefault="00A95719" w:rsidP="00E00522">
            <w:pPr>
              <w:jc w:val="center"/>
              <w:rPr>
                <w:rFonts w:asciiTheme="minorHAnsi" w:hAnsiTheme="minorHAnsi" w:cstheme="minorHAnsi"/>
                <w:sz w:val="22"/>
                <w:szCs w:val="22"/>
              </w:rPr>
            </w:pPr>
            <w:r>
              <w:rPr>
                <w:rFonts w:asciiTheme="minorHAnsi" w:hAnsiTheme="minorHAnsi" w:cstheme="minorHAnsi"/>
                <w:sz w:val="22"/>
                <w:szCs w:val="22"/>
              </w:rPr>
              <w:t>27 de mayo</w:t>
            </w:r>
            <w:r w:rsidR="00B36461" w:rsidRPr="007E1039">
              <w:rPr>
                <w:rFonts w:asciiTheme="minorHAnsi" w:hAnsiTheme="minorHAnsi" w:cstheme="minorHAnsi"/>
                <w:sz w:val="22"/>
                <w:szCs w:val="22"/>
              </w:rPr>
              <w:t xml:space="preserve"> </w:t>
            </w:r>
            <w:r w:rsidR="00BA3070" w:rsidRPr="007E1039">
              <w:rPr>
                <w:rFonts w:asciiTheme="minorHAnsi" w:hAnsiTheme="minorHAnsi" w:cstheme="minorHAnsi"/>
                <w:sz w:val="22"/>
                <w:szCs w:val="22"/>
              </w:rPr>
              <w:t xml:space="preserve">al 7 </w:t>
            </w:r>
            <w:r w:rsidR="00B36461" w:rsidRPr="007E1039">
              <w:rPr>
                <w:rFonts w:asciiTheme="minorHAnsi" w:hAnsiTheme="minorHAnsi" w:cstheme="minorHAnsi"/>
                <w:sz w:val="22"/>
                <w:szCs w:val="22"/>
              </w:rPr>
              <w:t xml:space="preserve">de junio </w:t>
            </w:r>
            <w:r w:rsidR="00BA3070" w:rsidRPr="007E1039">
              <w:rPr>
                <w:rFonts w:asciiTheme="minorHAnsi" w:hAnsiTheme="minorHAnsi" w:cstheme="minorHAnsi"/>
                <w:sz w:val="22"/>
                <w:szCs w:val="22"/>
              </w:rPr>
              <w:t xml:space="preserve">del </w:t>
            </w:r>
            <w:r w:rsidR="00B36461" w:rsidRPr="007E1039">
              <w:rPr>
                <w:rFonts w:asciiTheme="minorHAnsi" w:hAnsiTheme="minorHAnsi" w:cstheme="minorHAnsi"/>
                <w:sz w:val="22"/>
                <w:szCs w:val="22"/>
              </w:rPr>
              <w:t>2023</w:t>
            </w:r>
          </w:p>
        </w:tc>
        <w:tc>
          <w:tcPr>
            <w:tcW w:w="2251" w:type="pct"/>
            <w:vAlign w:val="center"/>
          </w:tcPr>
          <w:p w14:paraId="1776348E" w14:textId="77777777" w:rsidR="005D2190" w:rsidRPr="005D2190" w:rsidRDefault="005D2190" w:rsidP="005D2190">
            <w:pPr>
              <w:pStyle w:val="Prrafodelista"/>
              <w:numPr>
                <w:ilvl w:val="0"/>
                <w:numId w:val="30"/>
              </w:numPr>
              <w:ind w:right="175"/>
              <w:jc w:val="both"/>
              <w:rPr>
                <w:rFonts w:ascii="Calibri" w:hAnsi="Calibri" w:cs="Calibri"/>
                <w:sz w:val="22"/>
                <w:szCs w:val="22"/>
                <w:lang w:eastAsia="es-MX"/>
              </w:rPr>
            </w:pPr>
            <w:r w:rsidRPr="005D2190">
              <w:rPr>
                <w:rFonts w:ascii="Calibri" w:hAnsi="Calibri" w:cs="Calibri"/>
                <w:sz w:val="22"/>
                <w:szCs w:val="22"/>
                <w:lang w:eastAsia="es-MX"/>
              </w:rPr>
              <w:t>La Comisión Organizadora procesa y sistematiza los resultados de la Consulta y, con base en ellos, elabora la iniciativa que presenta al Pleno de la Legislatura</w:t>
            </w:r>
          </w:p>
          <w:p w14:paraId="2CCAF2B2" w14:textId="77777777" w:rsidR="005D2190" w:rsidRPr="005D2190" w:rsidRDefault="005D2190" w:rsidP="005D2190">
            <w:pPr>
              <w:pStyle w:val="Prrafodelista"/>
              <w:numPr>
                <w:ilvl w:val="0"/>
                <w:numId w:val="30"/>
              </w:numPr>
              <w:ind w:right="175"/>
              <w:jc w:val="both"/>
              <w:rPr>
                <w:rFonts w:ascii="Calibri" w:hAnsi="Calibri" w:cs="Calibri"/>
                <w:sz w:val="22"/>
                <w:szCs w:val="22"/>
                <w:lang w:eastAsia="es-MX"/>
              </w:rPr>
            </w:pPr>
            <w:r w:rsidRPr="005D2190">
              <w:rPr>
                <w:rFonts w:ascii="Calibri" w:hAnsi="Calibri" w:cs="Calibri"/>
                <w:sz w:val="22"/>
                <w:szCs w:val="22"/>
                <w:lang w:eastAsia="es-MX"/>
              </w:rPr>
              <w:t>El Pleno turna la iniciativa a Comisión para estudio y dictamen</w:t>
            </w:r>
          </w:p>
          <w:p w14:paraId="00CD589B" w14:textId="77777777" w:rsidR="005D2190" w:rsidRPr="005D2190" w:rsidRDefault="005D2190" w:rsidP="005D2190">
            <w:pPr>
              <w:pStyle w:val="Prrafodelista"/>
              <w:numPr>
                <w:ilvl w:val="0"/>
                <w:numId w:val="30"/>
              </w:numPr>
              <w:ind w:right="175"/>
              <w:jc w:val="both"/>
              <w:rPr>
                <w:rFonts w:ascii="Calibri" w:hAnsi="Calibri" w:cs="Calibri"/>
                <w:sz w:val="22"/>
                <w:szCs w:val="22"/>
                <w:lang w:eastAsia="es-MX"/>
              </w:rPr>
            </w:pPr>
            <w:r w:rsidRPr="005D2190">
              <w:rPr>
                <w:rFonts w:ascii="Calibri" w:hAnsi="Calibri" w:cs="Calibri"/>
                <w:sz w:val="22"/>
                <w:szCs w:val="22"/>
                <w:lang w:eastAsia="es-MX"/>
              </w:rPr>
              <w:t>La Comisión formula el dictamen que somete a la consideración del Pleno para su discusión y, en su caso, aprobación</w:t>
            </w:r>
          </w:p>
          <w:p w14:paraId="683E91A8" w14:textId="77777777" w:rsidR="00B36461" w:rsidRPr="007E1039" w:rsidRDefault="00B36461" w:rsidP="00E00522">
            <w:pPr>
              <w:ind w:left="98" w:right="175"/>
              <w:jc w:val="both"/>
              <w:rPr>
                <w:rFonts w:asciiTheme="minorHAnsi" w:hAnsiTheme="minorHAnsi" w:cstheme="minorHAnsi"/>
                <w:sz w:val="22"/>
                <w:szCs w:val="22"/>
              </w:rPr>
            </w:pPr>
          </w:p>
        </w:tc>
      </w:tr>
      <w:tr w:rsidR="00B36461" w:rsidRPr="007E1039" w14:paraId="2DA8D7B2" w14:textId="77777777" w:rsidTr="00DF025D">
        <w:trPr>
          <w:jc w:val="center"/>
        </w:trPr>
        <w:tc>
          <w:tcPr>
            <w:tcW w:w="1534" w:type="pct"/>
            <w:vAlign w:val="center"/>
          </w:tcPr>
          <w:p w14:paraId="15F4EF55" w14:textId="6B2A6953" w:rsidR="00B36461" w:rsidRPr="007E1039" w:rsidRDefault="00B36461" w:rsidP="00E00522">
            <w:pPr>
              <w:ind w:right="176"/>
              <w:jc w:val="both"/>
              <w:rPr>
                <w:rFonts w:asciiTheme="minorHAnsi" w:hAnsiTheme="minorHAnsi" w:cstheme="minorHAnsi"/>
                <w:sz w:val="22"/>
                <w:szCs w:val="22"/>
              </w:rPr>
            </w:pPr>
            <w:r w:rsidRPr="007E1039">
              <w:rPr>
                <w:rFonts w:asciiTheme="minorHAnsi" w:hAnsiTheme="minorHAnsi" w:cstheme="minorHAnsi"/>
                <w:sz w:val="22"/>
                <w:szCs w:val="22"/>
              </w:rPr>
              <w:t xml:space="preserve">Cumplimiento de la Sentencia de la </w:t>
            </w:r>
            <w:r w:rsidR="00CD12E2" w:rsidRPr="007E1039">
              <w:rPr>
                <w:rFonts w:asciiTheme="minorHAnsi" w:hAnsiTheme="minorHAnsi" w:cstheme="minorHAnsi"/>
                <w:sz w:val="22"/>
                <w:szCs w:val="22"/>
              </w:rPr>
              <w:t>Suprema Corte</w:t>
            </w:r>
          </w:p>
        </w:tc>
        <w:tc>
          <w:tcPr>
            <w:tcW w:w="1214" w:type="pct"/>
            <w:vAlign w:val="center"/>
          </w:tcPr>
          <w:p w14:paraId="708E44A0" w14:textId="40624531" w:rsidR="00B36461" w:rsidRPr="007E1039" w:rsidRDefault="00B36461" w:rsidP="00E00522">
            <w:pPr>
              <w:jc w:val="center"/>
              <w:rPr>
                <w:rFonts w:asciiTheme="minorHAnsi" w:hAnsiTheme="minorHAnsi" w:cstheme="minorHAnsi"/>
                <w:b/>
                <w:bCs/>
                <w:sz w:val="22"/>
                <w:szCs w:val="22"/>
              </w:rPr>
            </w:pPr>
            <w:r w:rsidRPr="007E1039">
              <w:rPr>
                <w:rFonts w:asciiTheme="minorHAnsi" w:hAnsiTheme="minorHAnsi" w:cstheme="minorHAnsi"/>
                <w:b/>
                <w:bCs/>
                <w:sz w:val="22"/>
                <w:szCs w:val="22"/>
              </w:rPr>
              <w:t xml:space="preserve">8 de junio </w:t>
            </w:r>
            <w:r w:rsidR="0014730A" w:rsidRPr="007E1039">
              <w:rPr>
                <w:rFonts w:asciiTheme="minorHAnsi" w:hAnsiTheme="minorHAnsi" w:cstheme="minorHAnsi"/>
                <w:b/>
                <w:bCs/>
                <w:sz w:val="22"/>
                <w:szCs w:val="22"/>
              </w:rPr>
              <w:t xml:space="preserve">del </w:t>
            </w:r>
            <w:r w:rsidRPr="007E1039">
              <w:rPr>
                <w:rFonts w:asciiTheme="minorHAnsi" w:hAnsiTheme="minorHAnsi" w:cstheme="minorHAnsi"/>
                <w:b/>
                <w:bCs/>
                <w:sz w:val="22"/>
                <w:szCs w:val="22"/>
              </w:rPr>
              <w:t>2023</w:t>
            </w:r>
          </w:p>
        </w:tc>
        <w:tc>
          <w:tcPr>
            <w:tcW w:w="2251" w:type="pct"/>
            <w:vAlign w:val="center"/>
          </w:tcPr>
          <w:p w14:paraId="1CEBA989" w14:textId="03C9C165" w:rsidR="00B36461" w:rsidRPr="007E1039" w:rsidRDefault="00B36461" w:rsidP="00E00522">
            <w:pPr>
              <w:ind w:left="98" w:right="175"/>
              <w:jc w:val="both"/>
              <w:rPr>
                <w:rFonts w:asciiTheme="minorHAnsi" w:hAnsiTheme="minorHAnsi" w:cstheme="minorHAnsi"/>
                <w:sz w:val="22"/>
                <w:szCs w:val="22"/>
              </w:rPr>
            </w:pPr>
            <w:r w:rsidRPr="007E1039">
              <w:rPr>
                <w:rFonts w:asciiTheme="minorHAnsi" w:hAnsiTheme="minorHAnsi" w:cstheme="minorHAnsi"/>
                <w:sz w:val="22"/>
                <w:szCs w:val="22"/>
              </w:rPr>
              <w:t xml:space="preserve">Se realizan los ajustes a la Ley 822 con base en la Consulta, dando cumplimiento a la A.I. 204/2020 de la </w:t>
            </w:r>
            <w:r w:rsidR="00CD12E2" w:rsidRPr="007E1039">
              <w:rPr>
                <w:rFonts w:asciiTheme="minorHAnsi" w:hAnsiTheme="minorHAnsi" w:cstheme="minorHAnsi"/>
                <w:sz w:val="22"/>
                <w:szCs w:val="22"/>
              </w:rPr>
              <w:t>Suprema Corte</w:t>
            </w:r>
            <w:r w:rsidR="00CD12E2" w:rsidRPr="007E1039" w:rsidDel="009F44D0">
              <w:rPr>
                <w:rFonts w:asciiTheme="minorHAnsi" w:hAnsiTheme="minorHAnsi" w:cstheme="minorHAnsi"/>
                <w:sz w:val="22"/>
                <w:szCs w:val="22"/>
              </w:rPr>
              <w:t xml:space="preserve"> </w:t>
            </w:r>
            <w:r w:rsidRPr="007E1039">
              <w:rPr>
                <w:rFonts w:asciiTheme="minorHAnsi" w:hAnsiTheme="minorHAnsi" w:cstheme="minorHAnsi"/>
                <w:sz w:val="22"/>
                <w:szCs w:val="22"/>
              </w:rPr>
              <w:t>por parte del Congreso de Veracruz.</w:t>
            </w:r>
          </w:p>
          <w:p w14:paraId="17D3A68B" w14:textId="77777777" w:rsidR="00B36461" w:rsidRPr="007E1039" w:rsidRDefault="00B36461" w:rsidP="00E00522">
            <w:pPr>
              <w:ind w:left="98" w:right="175"/>
              <w:jc w:val="both"/>
              <w:rPr>
                <w:rFonts w:asciiTheme="minorHAnsi" w:hAnsiTheme="minorHAnsi" w:cstheme="minorHAnsi"/>
                <w:sz w:val="22"/>
                <w:szCs w:val="22"/>
              </w:rPr>
            </w:pPr>
            <w:r w:rsidRPr="007E1039">
              <w:rPr>
                <w:rFonts w:asciiTheme="minorHAnsi" w:hAnsiTheme="minorHAnsi" w:cstheme="minorHAnsi"/>
                <w:sz w:val="22"/>
                <w:szCs w:val="22"/>
              </w:rPr>
              <w:t xml:space="preserve"> </w:t>
            </w:r>
          </w:p>
        </w:tc>
      </w:tr>
    </w:tbl>
    <w:p w14:paraId="75FFB6FA" w14:textId="77777777" w:rsidR="00B36461" w:rsidRPr="00D55944" w:rsidRDefault="00B36461" w:rsidP="008528B5">
      <w:pPr>
        <w:jc w:val="both"/>
        <w:rPr>
          <w:rFonts w:asciiTheme="minorHAnsi" w:hAnsiTheme="minorHAnsi" w:cstheme="minorHAnsi"/>
          <w:b/>
          <w:bCs/>
        </w:rPr>
      </w:pPr>
    </w:p>
    <w:p w14:paraId="2897DB6C" w14:textId="2B33C109" w:rsidR="00973A75" w:rsidRDefault="009050CA" w:rsidP="009050CA">
      <w:pPr>
        <w:ind w:left="284"/>
        <w:jc w:val="both"/>
        <w:rPr>
          <w:rFonts w:asciiTheme="minorHAnsi" w:hAnsiTheme="minorHAnsi" w:cstheme="minorHAnsi"/>
          <w:b/>
          <w:bCs/>
        </w:rPr>
      </w:pPr>
      <w:r>
        <w:rPr>
          <w:rFonts w:asciiTheme="minorHAnsi" w:hAnsiTheme="minorHAnsi" w:cstheme="minorHAnsi"/>
          <w:b/>
          <w:bCs/>
        </w:rPr>
        <w:t xml:space="preserve">7) </w:t>
      </w:r>
      <w:r w:rsidR="005E0B62" w:rsidRPr="005E0B62">
        <w:rPr>
          <w:rFonts w:asciiTheme="minorHAnsi" w:hAnsiTheme="minorHAnsi" w:cstheme="minorHAnsi"/>
          <w:b/>
          <w:bCs/>
        </w:rPr>
        <w:t>Sede del</w:t>
      </w:r>
      <w:r w:rsidR="00973A75" w:rsidRPr="00D55944">
        <w:rPr>
          <w:rFonts w:asciiTheme="minorHAnsi" w:hAnsiTheme="minorHAnsi" w:cstheme="minorHAnsi"/>
          <w:b/>
          <w:bCs/>
        </w:rPr>
        <w:t xml:space="preserve"> Foro Consultivo. </w:t>
      </w:r>
    </w:p>
    <w:p w14:paraId="115E7114" w14:textId="77777777" w:rsidR="009050CA" w:rsidRPr="00D55944" w:rsidRDefault="009050CA" w:rsidP="009050CA">
      <w:pPr>
        <w:ind w:left="284"/>
        <w:jc w:val="both"/>
        <w:rPr>
          <w:rFonts w:asciiTheme="minorHAnsi" w:hAnsiTheme="minorHAnsi" w:cstheme="minorHAnsi"/>
          <w:b/>
          <w:bCs/>
        </w:rPr>
      </w:pPr>
    </w:p>
    <w:p w14:paraId="63DB2A36" w14:textId="2993A00C" w:rsidR="00973A75" w:rsidRPr="00D55944" w:rsidRDefault="001C7CE3" w:rsidP="00CF3B14">
      <w:pPr>
        <w:jc w:val="both"/>
        <w:rPr>
          <w:rFonts w:asciiTheme="minorHAnsi" w:hAnsiTheme="minorHAnsi" w:cstheme="minorHAnsi"/>
        </w:rPr>
      </w:pPr>
      <w:r w:rsidRPr="00D55944">
        <w:rPr>
          <w:rFonts w:asciiTheme="minorHAnsi" w:hAnsiTheme="minorHAnsi" w:cstheme="minorHAnsi"/>
        </w:rPr>
        <w:t xml:space="preserve">Instalaciones del recinto legislativo del Congreso de Veracruz de Ignacio de la Llave, ubicado en </w:t>
      </w:r>
      <w:r w:rsidR="00CF3B14" w:rsidRPr="00D55944">
        <w:rPr>
          <w:rFonts w:asciiTheme="minorHAnsi" w:hAnsiTheme="minorHAnsi" w:cstheme="minorHAnsi"/>
        </w:rPr>
        <w:t xml:space="preserve">Av. Encanto s/n Esq. Lázaro Cárdenas, Col. El Mirador, C.P. 91170. Xalapa de Enríquez, </w:t>
      </w:r>
      <w:r w:rsidR="00FC295F">
        <w:rPr>
          <w:rFonts w:asciiTheme="minorHAnsi" w:hAnsiTheme="minorHAnsi" w:cstheme="minorHAnsi"/>
        </w:rPr>
        <w:t xml:space="preserve">Estado de </w:t>
      </w:r>
      <w:r w:rsidR="00CF3B14" w:rsidRPr="00D55944">
        <w:rPr>
          <w:rFonts w:asciiTheme="minorHAnsi" w:hAnsiTheme="minorHAnsi" w:cstheme="minorHAnsi"/>
        </w:rPr>
        <w:t>Veracruz.</w:t>
      </w:r>
    </w:p>
    <w:p w14:paraId="42272AA2" w14:textId="77777777" w:rsidR="00F4483B" w:rsidRDefault="00F4483B" w:rsidP="005E0B62">
      <w:pPr>
        <w:jc w:val="both"/>
        <w:rPr>
          <w:rFonts w:asciiTheme="minorHAnsi" w:hAnsiTheme="minorHAnsi" w:cstheme="minorHAnsi"/>
        </w:rPr>
      </w:pPr>
    </w:p>
    <w:p w14:paraId="2EDB62ED" w14:textId="2D718738" w:rsidR="005E0B62" w:rsidRPr="001F7476" w:rsidRDefault="005E0B62" w:rsidP="005E0B62">
      <w:pPr>
        <w:jc w:val="both"/>
        <w:rPr>
          <w:rFonts w:asciiTheme="minorHAnsi" w:hAnsiTheme="minorHAnsi" w:cstheme="minorHAnsi"/>
          <w:b/>
          <w:bCs/>
        </w:rPr>
      </w:pPr>
      <w:r w:rsidRPr="001F7476">
        <w:rPr>
          <w:rFonts w:asciiTheme="minorHAnsi" w:hAnsiTheme="minorHAnsi" w:cstheme="minorHAnsi"/>
          <w:b/>
          <w:bCs/>
        </w:rPr>
        <w:t>VI</w:t>
      </w:r>
      <w:r w:rsidR="0006767F" w:rsidRPr="001F7476">
        <w:rPr>
          <w:rFonts w:asciiTheme="minorHAnsi" w:hAnsiTheme="minorHAnsi" w:cstheme="minorHAnsi"/>
          <w:b/>
          <w:bCs/>
        </w:rPr>
        <w:t>I</w:t>
      </w:r>
      <w:r w:rsidRPr="001F7476">
        <w:rPr>
          <w:rFonts w:asciiTheme="minorHAnsi" w:hAnsiTheme="minorHAnsi" w:cstheme="minorHAnsi"/>
          <w:b/>
          <w:bCs/>
        </w:rPr>
        <w:t xml:space="preserve">. </w:t>
      </w:r>
      <w:r w:rsidRPr="001F7476">
        <w:rPr>
          <w:rFonts w:asciiTheme="minorHAnsi" w:hAnsiTheme="minorHAnsi" w:cstheme="minorHAnsi"/>
          <w:b/>
          <w:bCs/>
          <w:u w:val="single"/>
        </w:rPr>
        <w:t>APOYO INSTITUCIONAL.</w:t>
      </w:r>
    </w:p>
    <w:p w14:paraId="316EDEB0" w14:textId="77777777" w:rsidR="005E0B62" w:rsidRPr="005E0B62" w:rsidRDefault="005E0B62" w:rsidP="005E0B62">
      <w:pPr>
        <w:jc w:val="both"/>
        <w:rPr>
          <w:rFonts w:asciiTheme="minorHAnsi" w:hAnsiTheme="minorHAnsi" w:cstheme="minorHAnsi"/>
          <w:u w:val="single"/>
        </w:rPr>
      </w:pPr>
    </w:p>
    <w:p w14:paraId="0561CF72" w14:textId="38F4A48E" w:rsidR="005E0B62" w:rsidRDefault="005E0B62" w:rsidP="005E0B62">
      <w:pPr>
        <w:jc w:val="both"/>
        <w:rPr>
          <w:rFonts w:asciiTheme="minorHAnsi" w:hAnsiTheme="minorHAnsi" w:cstheme="minorHAnsi"/>
        </w:rPr>
      </w:pPr>
      <w:r w:rsidRPr="005E0B62">
        <w:rPr>
          <w:rFonts w:asciiTheme="minorHAnsi" w:hAnsiTheme="minorHAnsi" w:cstheme="minorHAnsi"/>
        </w:rPr>
        <w:t xml:space="preserve">La Comisión </w:t>
      </w:r>
      <w:r w:rsidR="00CF3B14" w:rsidRPr="00D55944">
        <w:rPr>
          <w:rFonts w:asciiTheme="minorHAnsi" w:hAnsiTheme="minorHAnsi" w:cstheme="minorHAnsi"/>
        </w:rPr>
        <w:t xml:space="preserve">Organizadora </w:t>
      </w:r>
      <w:r w:rsidRPr="005E0B62">
        <w:rPr>
          <w:rFonts w:asciiTheme="minorHAnsi" w:hAnsiTheme="minorHAnsi" w:cstheme="minorHAnsi"/>
        </w:rPr>
        <w:t xml:space="preserve">podrá solicitar apoyo a las instituciones públicas y autoridades correspondientes, así como con las instancias que deseen participar, apoyar y colaborar en la </w:t>
      </w:r>
      <w:r w:rsidR="00CF3B14" w:rsidRPr="00D55944">
        <w:rPr>
          <w:rFonts w:asciiTheme="minorHAnsi" w:hAnsiTheme="minorHAnsi" w:cstheme="minorHAnsi"/>
        </w:rPr>
        <w:t>C</w:t>
      </w:r>
      <w:r w:rsidRPr="005E0B62">
        <w:rPr>
          <w:rFonts w:asciiTheme="minorHAnsi" w:hAnsiTheme="minorHAnsi" w:cstheme="minorHAnsi"/>
        </w:rPr>
        <w:t xml:space="preserve">onsulta. </w:t>
      </w:r>
    </w:p>
    <w:p w14:paraId="1C59AA0A" w14:textId="36DCFBEE" w:rsidR="00D5509F" w:rsidRDefault="00D5509F" w:rsidP="005E0B62">
      <w:pPr>
        <w:jc w:val="both"/>
        <w:rPr>
          <w:rFonts w:asciiTheme="minorHAnsi" w:hAnsiTheme="minorHAnsi" w:cstheme="minorHAnsi"/>
        </w:rPr>
      </w:pPr>
    </w:p>
    <w:p w14:paraId="56B99913" w14:textId="77777777" w:rsidR="00D5509F" w:rsidRPr="005E0B62" w:rsidRDefault="00D5509F" w:rsidP="005E0B62">
      <w:pPr>
        <w:jc w:val="both"/>
        <w:rPr>
          <w:rFonts w:asciiTheme="minorHAnsi" w:hAnsiTheme="minorHAnsi" w:cstheme="minorHAnsi"/>
        </w:rPr>
      </w:pPr>
    </w:p>
    <w:p w14:paraId="42B67D3C" w14:textId="77777777" w:rsidR="009A30B5" w:rsidRDefault="009A30B5" w:rsidP="00416E42">
      <w:pPr>
        <w:jc w:val="both"/>
        <w:rPr>
          <w:rFonts w:asciiTheme="minorHAnsi" w:hAnsiTheme="minorHAnsi" w:cstheme="minorHAnsi"/>
        </w:rPr>
      </w:pPr>
    </w:p>
    <w:p w14:paraId="4265FEF5" w14:textId="6DEF5158" w:rsidR="005E0B62" w:rsidRPr="001F7476" w:rsidRDefault="00416E42" w:rsidP="00416E42">
      <w:pPr>
        <w:jc w:val="both"/>
        <w:rPr>
          <w:rFonts w:asciiTheme="minorHAnsi" w:hAnsiTheme="minorHAnsi" w:cstheme="minorHAnsi"/>
          <w:b/>
          <w:bCs/>
          <w:u w:val="single"/>
        </w:rPr>
      </w:pPr>
      <w:r w:rsidRPr="001F7476">
        <w:rPr>
          <w:rFonts w:asciiTheme="minorHAnsi" w:hAnsiTheme="minorHAnsi" w:cstheme="minorHAnsi"/>
          <w:b/>
          <w:bCs/>
        </w:rPr>
        <w:lastRenderedPageBreak/>
        <w:t>V</w:t>
      </w:r>
      <w:r w:rsidR="0006767F" w:rsidRPr="001F7476">
        <w:rPr>
          <w:rFonts w:asciiTheme="minorHAnsi" w:hAnsiTheme="minorHAnsi" w:cstheme="minorHAnsi"/>
          <w:b/>
          <w:bCs/>
        </w:rPr>
        <w:t>I</w:t>
      </w:r>
      <w:r w:rsidRPr="001F7476">
        <w:rPr>
          <w:rFonts w:asciiTheme="minorHAnsi" w:hAnsiTheme="minorHAnsi" w:cstheme="minorHAnsi"/>
          <w:b/>
          <w:bCs/>
        </w:rPr>
        <w:t>II.</w:t>
      </w:r>
      <w:r w:rsidRPr="001F7476">
        <w:rPr>
          <w:rFonts w:asciiTheme="minorHAnsi" w:hAnsiTheme="minorHAnsi" w:cstheme="minorHAnsi"/>
          <w:b/>
          <w:bCs/>
          <w:u w:val="single"/>
        </w:rPr>
        <w:t xml:space="preserve"> </w:t>
      </w:r>
      <w:r w:rsidR="005E0B62" w:rsidRPr="001F7476">
        <w:rPr>
          <w:rFonts w:asciiTheme="minorHAnsi" w:hAnsiTheme="minorHAnsi" w:cstheme="minorHAnsi"/>
          <w:b/>
          <w:bCs/>
          <w:u w:val="single"/>
        </w:rPr>
        <w:t>METODOLOGÍA</w:t>
      </w:r>
      <w:r w:rsidR="006F2F9B" w:rsidRPr="001F7476">
        <w:rPr>
          <w:rFonts w:asciiTheme="minorHAnsi" w:hAnsiTheme="minorHAnsi" w:cstheme="minorHAnsi"/>
          <w:b/>
          <w:bCs/>
          <w:u w:val="single"/>
        </w:rPr>
        <w:t xml:space="preserve"> DE TRABAJO</w:t>
      </w:r>
      <w:r w:rsidR="005E0B62" w:rsidRPr="001F7476">
        <w:rPr>
          <w:rFonts w:asciiTheme="minorHAnsi" w:hAnsiTheme="minorHAnsi" w:cstheme="minorHAnsi"/>
          <w:b/>
          <w:bCs/>
          <w:u w:val="single"/>
        </w:rPr>
        <w:t>.</w:t>
      </w:r>
    </w:p>
    <w:p w14:paraId="5DF2C648" w14:textId="77777777" w:rsidR="005E0B62" w:rsidRPr="005E0B62" w:rsidRDefault="005E0B62" w:rsidP="005E0B62">
      <w:pPr>
        <w:jc w:val="both"/>
        <w:rPr>
          <w:rFonts w:asciiTheme="minorHAnsi" w:hAnsiTheme="minorHAnsi" w:cstheme="minorHAnsi"/>
        </w:rPr>
      </w:pPr>
    </w:p>
    <w:p w14:paraId="45ADAAB9" w14:textId="77777777" w:rsidR="005E0B62" w:rsidRPr="005E0B62" w:rsidRDefault="005E0B62" w:rsidP="005E0B62">
      <w:pPr>
        <w:numPr>
          <w:ilvl w:val="0"/>
          <w:numId w:val="20"/>
        </w:numPr>
        <w:jc w:val="both"/>
        <w:rPr>
          <w:rFonts w:asciiTheme="minorHAnsi" w:hAnsiTheme="minorHAnsi" w:cstheme="minorHAnsi"/>
        </w:rPr>
      </w:pPr>
      <w:r w:rsidRPr="005E0B62">
        <w:rPr>
          <w:rFonts w:asciiTheme="minorHAnsi" w:hAnsiTheme="minorHAnsi" w:cstheme="minorHAnsi"/>
        </w:rPr>
        <w:t>De la convocatoria.</w:t>
      </w:r>
    </w:p>
    <w:p w14:paraId="327B4AA2" w14:textId="77777777" w:rsidR="005E0B62" w:rsidRPr="005E0B62" w:rsidRDefault="005E0B62" w:rsidP="005E0B62">
      <w:pPr>
        <w:jc w:val="both"/>
        <w:rPr>
          <w:rFonts w:asciiTheme="minorHAnsi" w:hAnsiTheme="minorHAnsi" w:cstheme="minorHAnsi"/>
        </w:rPr>
      </w:pPr>
    </w:p>
    <w:p w14:paraId="3EEAF102" w14:textId="762D38D6" w:rsidR="005E0B62" w:rsidRPr="00800D06" w:rsidRDefault="005E0B62" w:rsidP="005E0B62">
      <w:pPr>
        <w:jc w:val="both"/>
        <w:rPr>
          <w:rFonts w:asciiTheme="minorHAnsi" w:hAnsiTheme="minorHAnsi" w:cstheme="minorHAnsi"/>
          <w:lang w:val="es-ES_tradnl"/>
        </w:rPr>
      </w:pPr>
      <w:r w:rsidRPr="005E0B62">
        <w:rPr>
          <w:rFonts w:asciiTheme="minorHAnsi" w:hAnsiTheme="minorHAnsi" w:cstheme="minorHAnsi"/>
        </w:rPr>
        <w:t xml:space="preserve">Será abierta a todas </w:t>
      </w:r>
      <w:r w:rsidR="00FE59DC" w:rsidRPr="00FE59DC">
        <w:rPr>
          <w:rFonts w:asciiTheme="minorHAnsi" w:hAnsiTheme="minorHAnsi" w:cstheme="minorHAnsi"/>
        </w:rPr>
        <w:t>las personas con discapacidad en el Estado de Veracruz, incluidas las niñas y niños con discapacidad, sus familias, personas que las cuidan o apoyan, así como organizaciones e instituciones de y para personas con discapacidad</w:t>
      </w:r>
      <w:r w:rsidRPr="005E0B62">
        <w:rPr>
          <w:rFonts w:asciiTheme="minorHAnsi" w:hAnsiTheme="minorHAnsi" w:cstheme="minorHAnsi"/>
        </w:rPr>
        <w:t xml:space="preserve">. </w:t>
      </w:r>
      <w:r w:rsidR="008F1274">
        <w:rPr>
          <w:rFonts w:asciiTheme="minorHAnsi" w:hAnsiTheme="minorHAnsi" w:cstheme="minorHAnsi"/>
        </w:rPr>
        <w:t xml:space="preserve">No </w:t>
      </w:r>
      <w:r w:rsidR="00FC295F">
        <w:rPr>
          <w:rFonts w:asciiTheme="minorHAnsi" w:hAnsiTheme="minorHAnsi" w:cstheme="minorHAnsi"/>
        </w:rPr>
        <w:t>obstante,</w:t>
      </w:r>
      <w:r w:rsidR="00F4483B">
        <w:rPr>
          <w:rFonts w:asciiTheme="minorHAnsi" w:hAnsiTheme="minorHAnsi" w:cstheme="minorHAnsi"/>
        </w:rPr>
        <w:t xml:space="preserve"> </w:t>
      </w:r>
      <w:r w:rsidR="008F1274">
        <w:rPr>
          <w:rFonts w:asciiTheme="minorHAnsi" w:hAnsiTheme="minorHAnsi" w:cstheme="minorHAnsi"/>
        </w:rPr>
        <w:t xml:space="preserve">y considerando el alcance de la sentencia, se focalizará la misma en el colectivo de personas de talla baja, a efecto de </w:t>
      </w:r>
      <w:r w:rsidR="00F4483B">
        <w:rPr>
          <w:rFonts w:asciiTheme="minorHAnsi" w:hAnsiTheme="minorHAnsi" w:cstheme="minorHAnsi"/>
        </w:rPr>
        <w:t>promover</w:t>
      </w:r>
      <w:r w:rsidR="00792B66">
        <w:rPr>
          <w:rFonts w:asciiTheme="minorHAnsi" w:hAnsiTheme="minorHAnsi" w:cstheme="minorHAnsi"/>
        </w:rPr>
        <w:t xml:space="preserve"> </w:t>
      </w:r>
      <w:r w:rsidR="008F1274" w:rsidRPr="00D55944">
        <w:rPr>
          <w:rFonts w:asciiTheme="minorHAnsi" w:hAnsiTheme="minorHAnsi" w:cstheme="minorHAnsi"/>
          <w:lang w:val="es-ES_tradnl"/>
        </w:rPr>
        <w:t>la participación de las personas de este grupo de población con cualquier aspecto de la regulación que les afecte</w:t>
      </w:r>
      <w:r w:rsidR="008F1274">
        <w:rPr>
          <w:rFonts w:asciiTheme="minorHAnsi" w:hAnsiTheme="minorHAnsi" w:cstheme="minorHAnsi"/>
          <w:lang w:val="es-ES_tradnl"/>
        </w:rPr>
        <w:t>.</w:t>
      </w:r>
    </w:p>
    <w:p w14:paraId="562CB07E" w14:textId="77777777" w:rsidR="005E0B62" w:rsidRPr="005E0B62" w:rsidRDefault="005E0B62" w:rsidP="005E0B62">
      <w:pPr>
        <w:jc w:val="both"/>
        <w:rPr>
          <w:rFonts w:asciiTheme="minorHAnsi" w:hAnsiTheme="minorHAnsi" w:cstheme="minorHAnsi"/>
        </w:rPr>
      </w:pPr>
    </w:p>
    <w:p w14:paraId="0B7BB8A7" w14:textId="499E717A" w:rsidR="005E0B62" w:rsidRPr="005E0B62" w:rsidRDefault="005E0B62" w:rsidP="005E0B62">
      <w:pPr>
        <w:jc w:val="both"/>
        <w:rPr>
          <w:rFonts w:asciiTheme="minorHAnsi" w:hAnsiTheme="minorHAnsi" w:cstheme="minorHAnsi"/>
        </w:rPr>
      </w:pPr>
      <w:r w:rsidRPr="005E0B62">
        <w:rPr>
          <w:rFonts w:asciiTheme="minorHAnsi" w:hAnsiTheme="minorHAnsi" w:cstheme="minorHAnsi"/>
        </w:rPr>
        <w:t xml:space="preserve">Se difundirá de manera pública, siguiendo criterios de accesibilidad </w:t>
      </w:r>
      <w:r w:rsidR="00536675" w:rsidRPr="00D55944">
        <w:rPr>
          <w:rFonts w:asciiTheme="minorHAnsi" w:hAnsiTheme="minorHAnsi" w:cstheme="minorHAnsi"/>
        </w:rPr>
        <w:t xml:space="preserve">en </w:t>
      </w:r>
      <w:r w:rsidRPr="005E0B62">
        <w:rPr>
          <w:rFonts w:asciiTheme="minorHAnsi" w:hAnsiTheme="minorHAnsi" w:cstheme="minorHAnsi"/>
        </w:rPr>
        <w:t>la información</w:t>
      </w:r>
      <w:r w:rsidR="00536675" w:rsidRPr="00D55944">
        <w:rPr>
          <w:rFonts w:asciiTheme="minorHAnsi" w:hAnsiTheme="minorHAnsi" w:cstheme="minorHAnsi"/>
        </w:rPr>
        <w:t xml:space="preserve"> y las comunicaciones</w:t>
      </w:r>
      <w:r w:rsidRPr="005E0B62">
        <w:rPr>
          <w:rFonts w:asciiTheme="minorHAnsi" w:hAnsiTheme="minorHAnsi" w:cstheme="minorHAnsi"/>
        </w:rPr>
        <w:t>. De igual forma, en la convocatoria se establecerán los mecanismos para garantizar la participación de l</w:t>
      </w:r>
      <w:r w:rsidR="00536675" w:rsidRPr="00D55944">
        <w:rPr>
          <w:rFonts w:asciiTheme="minorHAnsi" w:hAnsiTheme="minorHAnsi" w:cstheme="minorHAnsi"/>
        </w:rPr>
        <w:t>a</w:t>
      </w:r>
      <w:r w:rsidRPr="005E0B62">
        <w:rPr>
          <w:rFonts w:asciiTheme="minorHAnsi" w:hAnsiTheme="minorHAnsi" w:cstheme="minorHAnsi"/>
        </w:rPr>
        <w:t xml:space="preserve">s </w:t>
      </w:r>
      <w:r w:rsidR="00536675" w:rsidRPr="00D55944">
        <w:rPr>
          <w:rFonts w:asciiTheme="minorHAnsi" w:hAnsiTheme="minorHAnsi" w:cstheme="minorHAnsi"/>
        </w:rPr>
        <w:t xml:space="preserve">personas </w:t>
      </w:r>
      <w:r w:rsidRPr="005E0B62">
        <w:rPr>
          <w:rFonts w:asciiTheme="minorHAnsi" w:hAnsiTheme="minorHAnsi" w:cstheme="minorHAnsi"/>
        </w:rPr>
        <w:t>interesad</w:t>
      </w:r>
      <w:r w:rsidR="00536675" w:rsidRPr="00D55944">
        <w:rPr>
          <w:rFonts w:asciiTheme="minorHAnsi" w:hAnsiTheme="minorHAnsi" w:cstheme="minorHAnsi"/>
        </w:rPr>
        <w:t>a</w:t>
      </w:r>
      <w:r w:rsidRPr="005E0B62">
        <w:rPr>
          <w:rFonts w:asciiTheme="minorHAnsi" w:hAnsiTheme="minorHAnsi" w:cstheme="minorHAnsi"/>
        </w:rPr>
        <w:t>s.</w:t>
      </w:r>
    </w:p>
    <w:p w14:paraId="2467A135" w14:textId="77777777" w:rsidR="005E0B62" w:rsidRPr="00D55944" w:rsidRDefault="005E0B62" w:rsidP="005E0B62">
      <w:pPr>
        <w:jc w:val="both"/>
        <w:rPr>
          <w:rFonts w:asciiTheme="minorHAnsi" w:hAnsiTheme="minorHAnsi" w:cstheme="minorHAnsi"/>
        </w:rPr>
      </w:pPr>
    </w:p>
    <w:p w14:paraId="285F1F4B" w14:textId="2D8C653A" w:rsidR="00536675" w:rsidRPr="00D55944" w:rsidRDefault="00536675" w:rsidP="005E0B62">
      <w:pPr>
        <w:jc w:val="both"/>
        <w:rPr>
          <w:rFonts w:asciiTheme="minorHAnsi" w:hAnsiTheme="minorHAnsi" w:cstheme="minorHAnsi"/>
        </w:rPr>
      </w:pPr>
      <w:r w:rsidRPr="00D55944">
        <w:rPr>
          <w:rFonts w:asciiTheme="minorHAnsi" w:hAnsiTheme="minorHAnsi" w:cstheme="minorHAnsi"/>
        </w:rPr>
        <w:t>Se publica</w:t>
      </w:r>
      <w:r w:rsidR="009B6E02">
        <w:rPr>
          <w:rFonts w:asciiTheme="minorHAnsi" w:hAnsiTheme="minorHAnsi" w:cstheme="minorHAnsi"/>
        </w:rPr>
        <w:t xml:space="preserve">rá </w:t>
      </w:r>
      <w:r w:rsidRPr="00D55944">
        <w:rPr>
          <w:rFonts w:asciiTheme="minorHAnsi" w:hAnsiTheme="minorHAnsi" w:cstheme="minorHAnsi"/>
        </w:rPr>
        <w:t xml:space="preserve">en formato </w:t>
      </w:r>
      <w:r w:rsidR="009B6E02">
        <w:rPr>
          <w:rFonts w:asciiTheme="minorHAnsi" w:hAnsiTheme="minorHAnsi" w:cstheme="minorHAnsi"/>
        </w:rPr>
        <w:t xml:space="preserve">de texto compatible con lectores de pantalla, </w:t>
      </w:r>
      <w:r w:rsidRPr="00D55944">
        <w:rPr>
          <w:rFonts w:asciiTheme="minorHAnsi" w:hAnsiTheme="minorHAnsi" w:cstheme="minorHAnsi"/>
        </w:rPr>
        <w:t>e</w:t>
      </w:r>
      <w:r w:rsidR="009B6E02">
        <w:rPr>
          <w:rFonts w:asciiTheme="minorHAnsi" w:hAnsiTheme="minorHAnsi" w:cstheme="minorHAnsi"/>
        </w:rPr>
        <w:t>n</w:t>
      </w:r>
      <w:r w:rsidRPr="00D55944">
        <w:rPr>
          <w:rFonts w:asciiTheme="minorHAnsi" w:hAnsiTheme="minorHAnsi" w:cstheme="minorHAnsi"/>
        </w:rPr>
        <w:t xml:space="preserve"> audio</w:t>
      </w:r>
      <w:r w:rsidR="009B6E02">
        <w:rPr>
          <w:rFonts w:asciiTheme="minorHAnsi" w:hAnsiTheme="minorHAnsi" w:cstheme="minorHAnsi"/>
        </w:rPr>
        <w:t xml:space="preserve">, en Lengua de Señas </w:t>
      </w:r>
      <w:r w:rsidR="007208A7">
        <w:rPr>
          <w:rFonts w:asciiTheme="minorHAnsi" w:hAnsiTheme="minorHAnsi" w:cstheme="minorHAnsi"/>
        </w:rPr>
        <w:t xml:space="preserve">mexicana </w:t>
      </w:r>
      <w:r w:rsidR="007208A7" w:rsidRPr="00D55944">
        <w:rPr>
          <w:rFonts w:asciiTheme="minorHAnsi" w:hAnsiTheme="minorHAnsi" w:cstheme="minorHAnsi"/>
        </w:rPr>
        <w:t>y</w:t>
      </w:r>
      <w:r w:rsidRPr="00D55944">
        <w:rPr>
          <w:rFonts w:asciiTheme="minorHAnsi" w:hAnsiTheme="minorHAnsi" w:cstheme="minorHAnsi"/>
        </w:rPr>
        <w:t xml:space="preserve"> en lenguaje claro, pudiendo brindarse en Braille para quien lo solicite</w:t>
      </w:r>
      <w:r w:rsidR="008F1274">
        <w:rPr>
          <w:rFonts w:asciiTheme="minorHAnsi" w:hAnsiTheme="minorHAnsi" w:cstheme="minorHAnsi"/>
        </w:rPr>
        <w:t xml:space="preserve">, así como </w:t>
      </w:r>
      <w:r w:rsidR="009B6E02">
        <w:rPr>
          <w:rFonts w:asciiTheme="minorHAnsi" w:hAnsiTheme="minorHAnsi" w:cstheme="minorHAnsi"/>
        </w:rPr>
        <w:t xml:space="preserve">en </w:t>
      </w:r>
      <w:r w:rsidR="008F1274">
        <w:rPr>
          <w:rFonts w:asciiTheme="minorHAnsi" w:hAnsiTheme="minorHAnsi" w:cstheme="minorHAnsi"/>
        </w:rPr>
        <w:t xml:space="preserve">cualquier otro </w:t>
      </w:r>
      <w:r w:rsidR="009B6E02">
        <w:rPr>
          <w:rFonts w:asciiTheme="minorHAnsi" w:hAnsiTheme="minorHAnsi" w:cstheme="minorHAnsi"/>
        </w:rPr>
        <w:t>formato accesible</w:t>
      </w:r>
      <w:r w:rsidR="008F1274">
        <w:rPr>
          <w:rFonts w:asciiTheme="minorHAnsi" w:hAnsiTheme="minorHAnsi" w:cstheme="minorHAnsi"/>
        </w:rPr>
        <w:t>, previa solicitud</w:t>
      </w:r>
      <w:r w:rsidRPr="00D55944">
        <w:rPr>
          <w:rFonts w:asciiTheme="minorHAnsi" w:hAnsiTheme="minorHAnsi" w:cstheme="minorHAnsi"/>
        </w:rPr>
        <w:t>.</w:t>
      </w:r>
    </w:p>
    <w:p w14:paraId="12A78489" w14:textId="77777777" w:rsidR="00536675" w:rsidRPr="00D55944" w:rsidRDefault="00536675" w:rsidP="005E0B62">
      <w:pPr>
        <w:jc w:val="both"/>
        <w:rPr>
          <w:rFonts w:asciiTheme="minorHAnsi" w:hAnsiTheme="minorHAnsi" w:cstheme="minorHAnsi"/>
        </w:rPr>
      </w:pPr>
    </w:p>
    <w:p w14:paraId="36A02D1F" w14:textId="6DE2B2F4" w:rsidR="005E0B62" w:rsidRPr="005E0B62" w:rsidRDefault="0070563E" w:rsidP="005E0B62">
      <w:pPr>
        <w:numPr>
          <w:ilvl w:val="0"/>
          <w:numId w:val="20"/>
        </w:numPr>
        <w:jc w:val="both"/>
        <w:rPr>
          <w:rFonts w:asciiTheme="minorHAnsi" w:hAnsiTheme="minorHAnsi" w:cstheme="minorHAnsi"/>
        </w:rPr>
      </w:pPr>
      <w:r w:rsidRPr="00D55944">
        <w:rPr>
          <w:rFonts w:asciiTheme="minorHAnsi" w:hAnsiTheme="minorHAnsi" w:cstheme="minorHAnsi"/>
        </w:rPr>
        <w:t>Dinámica del Foro Consultivo</w:t>
      </w:r>
      <w:r w:rsidR="005E0B62" w:rsidRPr="005E0B62">
        <w:rPr>
          <w:rFonts w:asciiTheme="minorHAnsi" w:hAnsiTheme="minorHAnsi" w:cstheme="minorHAnsi"/>
        </w:rPr>
        <w:t>.</w:t>
      </w:r>
    </w:p>
    <w:p w14:paraId="39EFC0F3" w14:textId="77777777" w:rsidR="005E0B62" w:rsidRPr="005E0B62" w:rsidRDefault="005E0B62" w:rsidP="005E0B62">
      <w:pPr>
        <w:jc w:val="both"/>
        <w:rPr>
          <w:rFonts w:asciiTheme="minorHAnsi" w:hAnsiTheme="minorHAnsi" w:cstheme="minorHAnsi"/>
        </w:rPr>
      </w:pPr>
    </w:p>
    <w:p w14:paraId="3DC9F714" w14:textId="08735EB3"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Registro de l</w:t>
      </w:r>
      <w:r w:rsidR="0070563E" w:rsidRPr="00D55944">
        <w:rPr>
          <w:rFonts w:asciiTheme="minorHAnsi" w:hAnsiTheme="minorHAnsi" w:cstheme="minorHAnsi"/>
        </w:rPr>
        <w:t xml:space="preserve">as personas participantes y/o </w:t>
      </w:r>
      <w:r w:rsidRPr="005E0B62">
        <w:rPr>
          <w:rFonts w:asciiTheme="minorHAnsi" w:hAnsiTheme="minorHAnsi" w:cstheme="minorHAnsi"/>
        </w:rPr>
        <w:t>asistentes al Foro de Consulta (</w:t>
      </w:r>
      <w:r w:rsidR="0070563E" w:rsidRPr="00D55944">
        <w:rPr>
          <w:rFonts w:asciiTheme="minorHAnsi" w:hAnsiTheme="minorHAnsi" w:cstheme="minorHAnsi"/>
        </w:rPr>
        <w:t>de forma presencial o en línea</w:t>
      </w:r>
      <w:r w:rsidRPr="005E0B62">
        <w:rPr>
          <w:rFonts w:asciiTheme="minorHAnsi" w:hAnsiTheme="minorHAnsi" w:cstheme="minorHAnsi"/>
        </w:rPr>
        <w:t>).</w:t>
      </w:r>
    </w:p>
    <w:p w14:paraId="08189B14" w14:textId="4CCAADE1"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 xml:space="preserve">Apertura del “Foro </w:t>
      </w:r>
      <w:r w:rsidR="0070563E" w:rsidRPr="00D55944">
        <w:rPr>
          <w:rFonts w:asciiTheme="minorHAnsi" w:hAnsiTheme="minorHAnsi" w:cstheme="minorHAnsi"/>
        </w:rPr>
        <w:t xml:space="preserve">Consultivo”. </w:t>
      </w:r>
    </w:p>
    <w:p w14:paraId="3301F574" w14:textId="57EE4DAC"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 xml:space="preserve">Presentación de las diputadas y diputados asistentes </w:t>
      </w:r>
      <w:r w:rsidR="0070563E" w:rsidRPr="00D55944">
        <w:rPr>
          <w:rFonts w:asciiTheme="minorHAnsi" w:hAnsiTheme="minorHAnsi" w:cstheme="minorHAnsi"/>
        </w:rPr>
        <w:t>y de las autoridades invitadas al Foro Consultivo</w:t>
      </w:r>
      <w:r w:rsidRPr="005E0B62">
        <w:rPr>
          <w:rFonts w:asciiTheme="minorHAnsi" w:hAnsiTheme="minorHAnsi" w:cstheme="minorHAnsi"/>
        </w:rPr>
        <w:t>.</w:t>
      </w:r>
    </w:p>
    <w:p w14:paraId="30039960" w14:textId="1797E81C" w:rsidR="00BA4F94" w:rsidRPr="00FE59DC" w:rsidRDefault="005E0B62" w:rsidP="00193916">
      <w:pPr>
        <w:numPr>
          <w:ilvl w:val="0"/>
          <w:numId w:val="21"/>
        </w:numPr>
        <w:spacing w:after="120"/>
        <w:ind w:left="993" w:hanging="357"/>
        <w:jc w:val="both"/>
        <w:rPr>
          <w:rFonts w:asciiTheme="minorHAnsi" w:hAnsiTheme="minorHAnsi" w:cstheme="minorHAnsi"/>
        </w:rPr>
      </w:pPr>
      <w:r w:rsidRPr="00FE59DC">
        <w:rPr>
          <w:rFonts w:asciiTheme="minorHAnsi" w:hAnsiTheme="minorHAnsi" w:cstheme="minorHAnsi"/>
        </w:rPr>
        <w:t>Presentación de l</w:t>
      </w:r>
      <w:r w:rsidR="008C570D" w:rsidRPr="00FE59DC">
        <w:rPr>
          <w:rFonts w:asciiTheme="minorHAnsi" w:hAnsiTheme="minorHAnsi" w:cstheme="minorHAnsi"/>
        </w:rPr>
        <w:t>as</w:t>
      </w:r>
      <w:r w:rsidRPr="00FE59DC">
        <w:rPr>
          <w:rFonts w:asciiTheme="minorHAnsi" w:hAnsiTheme="minorHAnsi" w:cstheme="minorHAnsi"/>
        </w:rPr>
        <w:t xml:space="preserve"> </w:t>
      </w:r>
      <w:r w:rsidR="00BA4F94" w:rsidRPr="00FE59DC">
        <w:rPr>
          <w:rFonts w:asciiTheme="minorHAnsi" w:hAnsiTheme="minorHAnsi" w:cstheme="minorHAnsi"/>
        </w:rPr>
        <w:t xml:space="preserve">personas </w:t>
      </w:r>
      <w:r w:rsidR="00FE59DC" w:rsidRPr="00DF025D">
        <w:rPr>
          <w:rFonts w:asciiTheme="minorHAnsi" w:hAnsiTheme="minorHAnsi" w:cstheme="minorHAnsi"/>
        </w:rPr>
        <w:t xml:space="preserve">asistentes que </w:t>
      </w:r>
      <w:r w:rsidR="00FE59DC" w:rsidRPr="00FE59DC">
        <w:rPr>
          <w:rFonts w:asciiTheme="minorHAnsi" w:hAnsiTheme="minorHAnsi" w:cstheme="minorHAnsi"/>
        </w:rPr>
        <w:t xml:space="preserve">participarán </w:t>
      </w:r>
      <w:r w:rsidR="00BA4F94" w:rsidRPr="00FE59DC">
        <w:rPr>
          <w:rFonts w:asciiTheme="minorHAnsi" w:hAnsiTheme="minorHAnsi" w:cstheme="minorHAnsi"/>
        </w:rPr>
        <w:t>en el Foro Consultivo</w:t>
      </w:r>
      <w:r w:rsidRPr="00FE59DC">
        <w:rPr>
          <w:rFonts w:asciiTheme="minorHAnsi" w:hAnsiTheme="minorHAnsi" w:cstheme="minorHAnsi"/>
        </w:rPr>
        <w:t>.</w:t>
      </w:r>
    </w:p>
    <w:p w14:paraId="3B575AFC" w14:textId="3B26A71D"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 xml:space="preserve">Despliegue del programa que se llevará a cabo en </w:t>
      </w:r>
      <w:r w:rsidR="00BA4F94" w:rsidRPr="00D55944">
        <w:rPr>
          <w:rFonts w:asciiTheme="minorHAnsi" w:hAnsiTheme="minorHAnsi" w:cstheme="minorHAnsi"/>
        </w:rPr>
        <w:t xml:space="preserve">el Foro </w:t>
      </w:r>
      <w:r w:rsidRPr="005E0B62">
        <w:rPr>
          <w:rFonts w:asciiTheme="minorHAnsi" w:hAnsiTheme="minorHAnsi" w:cstheme="minorHAnsi"/>
        </w:rPr>
        <w:t>Consult</w:t>
      </w:r>
      <w:r w:rsidR="00BA4F94" w:rsidRPr="00D55944">
        <w:rPr>
          <w:rFonts w:asciiTheme="minorHAnsi" w:hAnsiTheme="minorHAnsi" w:cstheme="minorHAnsi"/>
        </w:rPr>
        <w:t>ivo</w:t>
      </w:r>
      <w:r w:rsidRPr="005E0B62">
        <w:rPr>
          <w:rFonts w:asciiTheme="minorHAnsi" w:hAnsiTheme="minorHAnsi" w:cstheme="minorHAnsi"/>
        </w:rPr>
        <w:t>.</w:t>
      </w:r>
    </w:p>
    <w:p w14:paraId="214A5322" w14:textId="0C402420"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 xml:space="preserve">Exposición del tema a cargo de la o el integrante de la Comisión </w:t>
      </w:r>
      <w:r w:rsidR="00BA4F94" w:rsidRPr="00D55944">
        <w:rPr>
          <w:rFonts w:asciiTheme="minorHAnsi" w:hAnsiTheme="minorHAnsi" w:cstheme="minorHAnsi"/>
        </w:rPr>
        <w:t>Organizadora</w:t>
      </w:r>
      <w:r w:rsidRPr="005E0B62">
        <w:rPr>
          <w:rFonts w:asciiTheme="minorHAnsi" w:hAnsiTheme="minorHAnsi" w:cstheme="minorHAnsi"/>
        </w:rPr>
        <w:t>.</w:t>
      </w:r>
    </w:p>
    <w:p w14:paraId="3B64142C" w14:textId="55E0C543" w:rsidR="005E0B62" w:rsidRPr="005E0B62"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Por cada tema que atañe</w:t>
      </w:r>
      <w:r w:rsidR="00BA4F94" w:rsidRPr="00D55944">
        <w:rPr>
          <w:rFonts w:asciiTheme="minorHAnsi" w:hAnsiTheme="minorHAnsi" w:cstheme="minorHAnsi"/>
        </w:rPr>
        <w:t xml:space="preserve"> </w:t>
      </w:r>
      <w:r w:rsidRPr="005E0B62">
        <w:rPr>
          <w:rFonts w:asciiTheme="minorHAnsi" w:hAnsiTheme="minorHAnsi" w:cstheme="minorHAnsi"/>
        </w:rPr>
        <w:t xml:space="preserve">a la presente Consulta, al finalizar </w:t>
      </w:r>
      <w:r w:rsidR="00BA4F94" w:rsidRPr="00D55944">
        <w:rPr>
          <w:rFonts w:asciiTheme="minorHAnsi" w:hAnsiTheme="minorHAnsi" w:cstheme="minorHAnsi"/>
        </w:rPr>
        <w:t>la</w:t>
      </w:r>
      <w:r w:rsidRPr="005E0B62">
        <w:rPr>
          <w:rFonts w:asciiTheme="minorHAnsi" w:hAnsiTheme="minorHAnsi" w:cstheme="minorHAnsi"/>
        </w:rPr>
        <w:t xml:space="preserve"> exposición, se </w:t>
      </w:r>
      <w:r w:rsidR="008E6C04">
        <w:rPr>
          <w:rFonts w:asciiTheme="minorHAnsi" w:hAnsiTheme="minorHAnsi" w:cstheme="minorHAnsi"/>
        </w:rPr>
        <w:t xml:space="preserve">abrirá </w:t>
      </w:r>
      <w:r w:rsidRPr="005E0B62">
        <w:rPr>
          <w:rFonts w:asciiTheme="minorHAnsi" w:hAnsiTheme="minorHAnsi" w:cstheme="minorHAnsi"/>
        </w:rPr>
        <w:t>un espacio</w:t>
      </w:r>
      <w:r w:rsidR="008E6C04">
        <w:rPr>
          <w:rFonts w:asciiTheme="minorHAnsi" w:hAnsiTheme="minorHAnsi" w:cstheme="minorHAnsi"/>
        </w:rPr>
        <w:t xml:space="preserve"> de diálogo amplio y suficiente,</w:t>
      </w:r>
      <w:r w:rsidRPr="005E0B62">
        <w:rPr>
          <w:rFonts w:asciiTheme="minorHAnsi" w:hAnsiTheme="minorHAnsi" w:cstheme="minorHAnsi"/>
        </w:rPr>
        <w:t xml:space="preserve"> para recabar los puntos de vista de l</w:t>
      </w:r>
      <w:r w:rsidR="00BA4F94" w:rsidRPr="00D55944">
        <w:rPr>
          <w:rFonts w:asciiTheme="minorHAnsi" w:hAnsiTheme="minorHAnsi" w:cstheme="minorHAnsi"/>
        </w:rPr>
        <w:t>as personas participantes</w:t>
      </w:r>
      <w:r w:rsidR="008E6C04">
        <w:rPr>
          <w:rFonts w:asciiTheme="minorHAnsi" w:hAnsiTheme="minorHAnsi" w:cstheme="minorHAnsi"/>
        </w:rPr>
        <w:t>,</w:t>
      </w:r>
      <w:r w:rsidR="00BA4F94" w:rsidRPr="00D55944">
        <w:rPr>
          <w:rFonts w:asciiTheme="minorHAnsi" w:hAnsiTheme="minorHAnsi" w:cstheme="minorHAnsi"/>
        </w:rPr>
        <w:t xml:space="preserve"> con</w:t>
      </w:r>
      <w:r w:rsidRPr="005E0B62">
        <w:rPr>
          <w:rFonts w:asciiTheme="minorHAnsi" w:hAnsiTheme="minorHAnsi" w:cstheme="minorHAnsi"/>
        </w:rPr>
        <w:t xml:space="preserve"> la finalidad de escuchar y registrar </w:t>
      </w:r>
      <w:r w:rsidR="008E6C04">
        <w:rPr>
          <w:rFonts w:asciiTheme="minorHAnsi" w:hAnsiTheme="minorHAnsi" w:cstheme="minorHAnsi"/>
        </w:rPr>
        <w:t xml:space="preserve">de la forma más precisa </w:t>
      </w:r>
      <w:r w:rsidRPr="005E0B62">
        <w:rPr>
          <w:rFonts w:asciiTheme="minorHAnsi" w:hAnsiTheme="minorHAnsi" w:cstheme="minorHAnsi"/>
        </w:rPr>
        <w:t>sus observaciones, propuestas, comentarios e inquietudes acerca del tema en cuestión</w:t>
      </w:r>
      <w:r w:rsidR="008E6C04">
        <w:rPr>
          <w:rFonts w:asciiTheme="minorHAnsi" w:hAnsiTheme="minorHAnsi" w:cstheme="minorHAnsi"/>
        </w:rPr>
        <w:t xml:space="preserve">, a efecto de poder valorarlas </w:t>
      </w:r>
      <w:r w:rsidR="00800D06">
        <w:rPr>
          <w:rFonts w:asciiTheme="minorHAnsi" w:hAnsiTheme="minorHAnsi" w:cstheme="minorHAnsi"/>
        </w:rPr>
        <w:t>y</w:t>
      </w:r>
      <w:r w:rsidR="008E6C04">
        <w:rPr>
          <w:rFonts w:asciiTheme="minorHAnsi" w:hAnsiTheme="minorHAnsi" w:cstheme="minorHAnsi"/>
        </w:rPr>
        <w:t xml:space="preserve"> que formen parte integral de los trabajos realizados</w:t>
      </w:r>
      <w:r w:rsidRPr="005E0B62">
        <w:rPr>
          <w:rFonts w:asciiTheme="minorHAnsi" w:hAnsiTheme="minorHAnsi" w:cstheme="minorHAnsi"/>
        </w:rPr>
        <w:t>.</w:t>
      </w:r>
    </w:p>
    <w:p w14:paraId="24610241" w14:textId="0A5941EA" w:rsidR="00BA4F94" w:rsidRPr="00D55944" w:rsidRDefault="00BA4F94" w:rsidP="00193916">
      <w:pPr>
        <w:numPr>
          <w:ilvl w:val="0"/>
          <w:numId w:val="21"/>
        </w:numPr>
        <w:spacing w:after="120"/>
        <w:ind w:left="993" w:hanging="357"/>
        <w:jc w:val="both"/>
        <w:rPr>
          <w:rFonts w:asciiTheme="minorHAnsi" w:hAnsiTheme="minorHAnsi" w:cstheme="minorHAnsi"/>
        </w:rPr>
      </w:pPr>
      <w:r w:rsidRPr="00D55944">
        <w:rPr>
          <w:rFonts w:asciiTheme="minorHAnsi" w:hAnsiTheme="minorHAnsi" w:cstheme="minorHAnsi"/>
        </w:rPr>
        <w:t xml:space="preserve">Culminadas las actividades del programa, se dará el cierre de </w:t>
      </w:r>
      <w:r w:rsidR="008E6C04">
        <w:rPr>
          <w:rFonts w:asciiTheme="minorHAnsi" w:hAnsiTheme="minorHAnsi" w:cstheme="minorHAnsi"/>
        </w:rPr>
        <w:t xml:space="preserve">los </w:t>
      </w:r>
      <w:r w:rsidRPr="00D55944">
        <w:rPr>
          <w:rFonts w:asciiTheme="minorHAnsi" w:hAnsiTheme="minorHAnsi" w:cstheme="minorHAnsi"/>
        </w:rPr>
        <w:t>trabajos</w:t>
      </w:r>
      <w:r w:rsidR="008E6C04">
        <w:rPr>
          <w:rFonts w:asciiTheme="minorHAnsi" w:hAnsiTheme="minorHAnsi" w:cstheme="minorHAnsi"/>
        </w:rPr>
        <w:t xml:space="preserve"> llevados a cabo</w:t>
      </w:r>
      <w:r w:rsidRPr="00D55944">
        <w:rPr>
          <w:rFonts w:asciiTheme="minorHAnsi" w:hAnsiTheme="minorHAnsi" w:cstheme="minorHAnsi"/>
        </w:rPr>
        <w:t xml:space="preserve">. </w:t>
      </w:r>
    </w:p>
    <w:p w14:paraId="0E47E871" w14:textId="39B04733" w:rsidR="00BA4F94" w:rsidRPr="00D55944" w:rsidRDefault="005E0B62" w:rsidP="00193916">
      <w:pPr>
        <w:numPr>
          <w:ilvl w:val="0"/>
          <w:numId w:val="21"/>
        </w:numPr>
        <w:spacing w:after="120"/>
        <w:ind w:left="993" w:hanging="357"/>
        <w:jc w:val="both"/>
        <w:rPr>
          <w:rFonts w:asciiTheme="minorHAnsi" w:hAnsiTheme="minorHAnsi" w:cstheme="minorHAnsi"/>
        </w:rPr>
      </w:pPr>
      <w:r w:rsidRPr="005E0B62">
        <w:rPr>
          <w:rFonts w:asciiTheme="minorHAnsi" w:hAnsiTheme="minorHAnsi" w:cstheme="minorHAnsi"/>
        </w:rPr>
        <w:t xml:space="preserve">Palabras de clausura por </w:t>
      </w:r>
      <w:r w:rsidR="00BA4F94" w:rsidRPr="00D55944">
        <w:rPr>
          <w:rFonts w:asciiTheme="minorHAnsi" w:hAnsiTheme="minorHAnsi" w:cstheme="minorHAnsi"/>
        </w:rPr>
        <w:t xml:space="preserve">parte </w:t>
      </w:r>
      <w:r w:rsidRPr="005E0B62">
        <w:rPr>
          <w:rFonts w:asciiTheme="minorHAnsi" w:hAnsiTheme="minorHAnsi" w:cstheme="minorHAnsi"/>
        </w:rPr>
        <w:t xml:space="preserve">de la Comisión </w:t>
      </w:r>
      <w:r w:rsidR="00BA4F94" w:rsidRPr="00D55944">
        <w:rPr>
          <w:rFonts w:asciiTheme="minorHAnsi" w:hAnsiTheme="minorHAnsi" w:cstheme="minorHAnsi"/>
        </w:rPr>
        <w:t>Organizadora.</w:t>
      </w:r>
    </w:p>
    <w:p w14:paraId="4226CAAC" w14:textId="2AB0C549" w:rsidR="005E0B62" w:rsidRPr="005E0B62" w:rsidRDefault="005E0B62" w:rsidP="00BA4F94">
      <w:pPr>
        <w:ind w:left="720"/>
        <w:jc w:val="both"/>
        <w:rPr>
          <w:rFonts w:asciiTheme="minorHAnsi" w:hAnsiTheme="minorHAnsi" w:cstheme="minorHAnsi"/>
        </w:rPr>
      </w:pPr>
    </w:p>
    <w:p w14:paraId="7DB738FA" w14:textId="77777777" w:rsidR="005E0B62" w:rsidRPr="005E0B62" w:rsidRDefault="005E0B62" w:rsidP="005E0B62">
      <w:pPr>
        <w:numPr>
          <w:ilvl w:val="0"/>
          <w:numId w:val="20"/>
        </w:numPr>
        <w:jc w:val="both"/>
        <w:rPr>
          <w:rFonts w:asciiTheme="minorHAnsi" w:hAnsiTheme="minorHAnsi" w:cstheme="minorHAnsi"/>
        </w:rPr>
      </w:pPr>
      <w:r w:rsidRPr="005E0B62">
        <w:rPr>
          <w:rFonts w:asciiTheme="minorHAnsi" w:hAnsiTheme="minorHAnsi" w:cstheme="minorHAnsi"/>
        </w:rPr>
        <w:t xml:space="preserve">Documentación. </w:t>
      </w:r>
    </w:p>
    <w:p w14:paraId="7911C0A2" w14:textId="77777777" w:rsidR="005E0B62" w:rsidRPr="005E0B62" w:rsidRDefault="005E0B62" w:rsidP="005E0B62">
      <w:pPr>
        <w:jc w:val="both"/>
        <w:rPr>
          <w:rFonts w:asciiTheme="minorHAnsi" w:hAnsiTheme="minorHAnsi" w:cstheme="minorHAnsi"/>
        </w:rPr>
      </w:pPr>
    </w:p>
    <w:p w14:paraId="391803C2" w14:textId="1019F32F" w:rsidR="005E0B62" w:rsidRPr="005E0B62" w:rsidRDefault="005E0B62" w:rsidP="005E0B62">
      <w:pPr>
        <w:jc w:val="both"/>
        <w:rPr>
          <w:rFonts w:asciiTheme="minorHAnsi" w:hAnsiTheme="minorHAnsi" w:cstheme="minorHAnsi"/>
        </w:rPr>
      </w:pPr>
      <w:r w:rsidRPr="005E0B62">
        <w:rPr>
          <w:rFonts w:asciiTheme="minorHAnsi" w:hAnsiTheme="minorHAnsi" w:cstheme="minorHAnsi"/>
        </w:rPr>
        <w:t xml:space="preserve">La Comisión </w:t>
      </w:r>
      <w:r w:rsidR="00BA4F94" w:rsidRPr="00D55944">
        <w:rPr>
          <w:rFonts w:asciiTheme="minorHAnsi" w:hAnsiTheme="minorHAnsi" w:cstheme="minorHAnsi"/>
        </w:rPr>
        <w:t>Organizadora</w:t>
      </w:r>
      <w:r w:rsidRPr="005E0B62">
        <w:rPr>
          <w:rFonts w:asciiTheme="minorHAnsi" w:hAnsiTheme="minorHAnsi" w:cstheme="minorHAnsi"/>
        </w:rPr>
        <w:t>, a través de los órganos técnicos y administrativos correspondientes</w:t>
      </w:r>
      <w:r w:rsidR="00BA4F94" w:rsidRPr="00D55944">
        <w:rPr>
          <w:rFonts w:asciiTheme="minorHAnsi" w:hAnsiTheme="minorHAnsi" w:cstheme="minorHAnsi"/>
        </w:rPr>
        <w:t>,</w:t>
      </w:r>
      <w:r w:rsidRPr="005E0B62">
        <w:rPr>
          <w:rFonts w:asciiTheme="minorHAnsi" w:hAnsiTheme="minorHAnsi" w:cstheme="minorHAnsi"/>
        </w:rPr>
        <w:t xml:space="preserve"> </w:t>
      </w:r>
      <w:r w:rsidR="00BA4F94" w:rsidRPr="00D55944">
        <w:rPr>
          <w:rFonts w:asciiTheme="minorHAnsi" w:hAnsiTheme="minorHAnsi" w:cstheme="minorHAnsi"/>
        </w:rPr>
        <w:t>recibirá</w:t>
      </w:r>
      <w:r w:rsidRPr="005E0B62">
        <w:rPr>
          <w:rFonts w:asciiTheme="minorHAnsi" w:hAnsiTheme="minorHAnsi" w:cstheme="minorHAnsi"/>
        </w:rPr>
        <w:t xml:space="preserve"> toda la documentación e información que contenga las observaciones, propuestas y comentarios vertidos en el Foro Consult</w:t>
      </w:r>
      <w:r w:rsidR="00BA4F94" w:rsidRPr="00D55944">
        <w:rPr>
          <w:rFonts w:asciiTheme="minorHAnsi" w:hAnsiTheme="minorHAnsi" w:cstheme="minorHAnsi"/>
        </w:rPr>
        <w:t xml:space="preserve">ivo, </w:t>
      </w:r>
      <w:r w:rsidRPr="005E0B62">
        <w:rPr>
          <w:rFonts w:asciiTheme="minorHAnsi" w:hAnsiTheme="minorHAnsi" w:cstheme="minorHAnsi"/>
        </w:rPr>
        <w:t xml:space="preserve">respecto de los temas establecidos en el presente protocolo. </w:t>
      </w:r>
    </w:p>
    <w:p w14:paraId="7C42198B" w14:textId="6D3A416D" w:rsidR="005E0B62" w:rsidRPr="005E0B62" w:rsidRDefault="005E0B62" w:rsidP="005E0B62">
      <w:pPr>
        <w:jc w:val="both"/>
        <w:rPr>
          <w:rFonts w:asciiTheme="minorHAnsi" w:hAnsiTheme="minorHAnsi" w:cstheme="minorHAnsi"/>
        </w:rPr>
      </w:pPr>
      <w:r w:rsidRPr="005E0B62">
        <w:rPr>
          <w:rFonts w:asciiTheme="minorHAnsi" w:hAnsiTheme="minorHAnsi" w:cstheme="minorHAnsi"/>
        </w:rPr>
        <w:t>Se procurará asentar por escrito o mediante videograbación</w:t>
      </w:r>
      <w:r w:rsidR="00BA4F94" w:rsidRPr="00D55944">
        <w:rPr>
          <w:rFonts w:asciiTheme="minorHAnsi" w:hAnsiTheme="minorHAnsi" w:cstheme="minorHAnsi"/>
        </w:rPr>
        <w:t>,</w:t>
      </w:r>
      <w:r w:rsidRPr="005E0B62">
        <w:rPr>
          <w:rFonts w:asciiTheme="minorHAnsi" w:hAnsiTheme="minorHAnsi" w:cstheme="minorHAnsi"/>
        </w:rPr>
        <w:t xml:space="preserve"> todas aquellas participaciones que se formulen, para lo cual</w:t>
      </w:r>
      <w:r w:rsidR="00BA4F94" w:rsidRPr="00D55944">
        <w:rPr>
          <w:rFonts w:asciiTheme="minorHAnsi" w:hAnsiTheme="minorHAnsi" w:cstheme="minorHAnsi"/>
        </w:rPr>
        <w:t xml:space="preserve">, </w:t>
      </w:r>
      <w:r w:rsidRPr="005E0B62">
        <w:rPr>
          <w:rFonts w:asciiTheme="minorHAnsi" w:hAnsiTheme="minorHAnsi" w:cstheme="minorHAnsi"/>
        </w:rPr>
        <w:t>se elaborará una relatoría que recupere las intervenciones de l</w:t>
      </w:r>
      <w:r w:rsidR="00BA4F94" w:rsidRPr="00D55944">
        <w:rPr>
          <w:rFonts w:asciiTheme="minorHAnsi" w:hAnsiTheme="minorHAnsi" w:cstheme="minorHAnsi"/>
        </w:rPr>
        <w:t>a</w:t>
      </w:r>
      <w:r w:rsidRPr="005E0B62">
        <w:rPr>
          <w:rFonts w:asciiTheme="minorHAnsi" w:hAnsiTheme="minorHAnsi" w:cstheme="minorHAnsi"/>
        </w:rPr>
        <w:t xml:space="preserve">s </w:t>
      </w:r>
      <w:r w:rsidR="00BA4F94" w:rsidRPr="00D55944">
        <w:rPr>
          <w:rFonts w:asciiTheme="minorHAnsi" w:hAnsiTheme="minorHAnsi" w:cstheme="minorHAnsi"/>
        </w:rPr>
        <w:t xml:space="preserve">personas asistentes </w:t>
      </w:r>
      <w:r w:rsidR="00333E7A" w:rsidRPr="00D55944">
        <w:rPr>
          <w:rFonts w:asciiTheme="minorHAnsi" w:hAnsiTheme="minorHAnsi" w:cstheme="minorHAnsi"/>
        </w:rPr>
        <w:t xml:space="preserve">al </w:t>
      </w:r>
      <w:r w:rsidR="00BA4F94" w:rsidRPr="005E0B62">
        <w:rPr>
          <w:rFonts w:asciiTheme="minorHAnsi" w:hAnsiTheme="minorHAnsi" w:cstheme="minorHAnsi"/>
        </w:rPr>
        <w:t xml:space="preserve">Foro </w:t>
      </w:r>
      <w:r w:rsidR="00333E7A" w:rsidRPr="00D55944">
        <w:rPr>
          <w:rFonts w:asciiTheme="minorHAnsi" w:hAnsiTheme="minorHAnsi" w:cstheme="minorHAnsi"/>
        </w:rPr>
        <w:t>Consultivo</w:t>
      </w:r>
      <w:r w:rsidRPr="005E0B62">
        <w:rPr>
          <w:rFonts w:asciiTheme="minorHAnsi" w:hAnsiTheme="minorHAnsi" w:cstheme="minorHAnsi"/>
        </w:rPr>
        <w:t xml:space="preserve"> para su posterior sistematización.</w:t>
      </w:r>
    </w:p>
    <w:p w14:paraId="0EDAEFD9" w14:textId="77777777" w:rsidR="005E0B62" w:rsidRPr="005E0B62" w:rsidRDefault="005E0B62" w:rsidP="005E0B62">
      <w:pPr>
        <w:jc w:val="both"/>
        <w:rPr>
          <w:rFonts w:asciiTheme="minorHAnsi" w:hAnsiTheme="minorHAnsi" w:cstheme="minorHAnsi"/>
        </w:rPr>
      </w:pPr>
    </w:p>
    <w:p w14:paraId="657FBA40" w14:textId="65DEA8B6" w:rsidR="005E0B62" w:rsidRPr="00D55944" w:rsidRDefault="005E0B62" w:rsidP="005E0B62">
      <w:pPr>
        <w:jc w:val="both"/>
        <w:rPr>
          <w:rFonts w:asciiTheme="minorHAnsi" w:hAnsiTheme="minorHAnsi" w:cstheme="minorHAnsi"/>
        </w:rPr>
      </w:pPr>
      <w:r w:rsidRPr="005E0B62">
        <w:rPr>
          <w:rFonts w:asciiTheme="minorHAnsi" w:hAnsiTheme="minorHAnsi" w:cstheme="minorHAnsi"/>
        </w:rPr>
        <w:t>Asimismo, se elaborará un</w:t>
      </w:r>
      <w:r w:rsidR="00333E7A" w:rsidRPr="00D55944">
        <w:rPr>
          <w:rFonts w:asciiTheme="minorHAnsi" w:hAnsiTheme="minorHAnsi" w:cstheme="minorHAnsi"/>
        </w:rPr>
        <w:t xml:space="preserve"> dictamen </w:t>
      </w:r>
      <w:r w:rsidRPr="005E0B62">
        <w:rPr>
          <w:rFonts w:asciiTheme="minorHAnsi" w:hAnsiTheme="minorHAnsi" w:cstheme="minorHAnsi"/>
        </w:rPr>
        <w:t xml:space="preserve">que contenga el desarrollo del Foro </w:t>
      </w:r>
      <w:r w:rsidR="00333E7A" w:rsidRPr="00D55944">
        <w:rPr>
          <w:rFonts w:asciiTheme="minorHAnsi" w:hAnsiTheme="minorHAnsi" w:cstheme="minorHAnsi"/>
        </w:rPr>
        <w:t xml:space="preserve">Consultivo, </w:t>
      </w:r>
      <w:r w:rsidRPr="005E0B62">
        <w:rPr>
          <w:rFonts w:asciiTheme="minorHAnsi" w:hAnsiTheme="minorHAnsi" w:cstheme="minorHAnsi"/>
        </w:rPr>
        <w:t>así como los principales acuerdos derivados del mismo.</w:t>
      </w:r>
    </w:p>
    <w:p w14:paraId="0BD1ACEF" w14:textId="77777777" w:rsidR="005E0B62" w:rsidRDefault="005E0B62" w:rsidP="005E0B62">
      <w:pPr>
        <w:jc w:val="both"/>
        <w:rPr>
          <w:rFonts w:asciiTheme="minorHAnsi" w:hAnsiTheme="minorHAnsi" w:cstheme="minorHAnsi"/>
        </w:rPr>
      </w:pPr>
    </w:p>
    <w:p w14:paraId="7346F065" w14:textId="77777777" w:rsidR="00C149B8" w:rsidRPr="00D55944" w:rsidRDefault="00C149B8" w:rsidP="005E0B62">
      <w:pPr>
        <w:jc w:val="both"/>
        <w:rPr>
          <w:rFonts w:asciiTheme="minorHAnsi" w:hAnsiTheme="minorHAnsi" w:cstheme="minorHAnsi"/>
        </w:rPr>
      </w:pPr>
    </w:p>
    <w:p w14:paraId="2648BE9E" w14:textId="4E75C99D" w:rsidR="005E0B62" w:rsidRPr="00D55944" w:rsidRDefault="005E0B62" w:rsidP="005E0B62">
      <w:pPr>
        <w:pStyle w:val="Prrafodelista"/>
        <w:numPr>
          <w:ilvl w:val="0"/>
          <w:numId w:val="20"/>
        </w:numPr>
        <w:jc w:val="both"/>
        <w:rPr>
          <w:rFonts w:asciiTheme="minorHAnsi" w:hAnsiTheme="minorHAnsi" w:cstheme="minorHAnsi"/>
        </w:rPr>
      </w:pPr>
      <w:r w:rsidRPr="00D55944">
        <w:rPr>
          <w:rFonts w:asciiTheme="minorHAnsi" w:hAnsiTheme="minorHAnsi" w:cstheme="minorHAnsi"/>
        </w:rPr>
        <w:t>Archivo.</w:t>
      </w:r>
    </w:p>
    <w:p w14:paraId="26FA0B36" w14:textId="77777777" w:rsidR="00C149B8" w:rsidRPr="005E0B62" w:rsidRDefault="00C149B8" w:rsidP="005E0B62">
      <w:pPr>
        <w:jc w:val="both"/>
        <w:rPr>
          <w:rFonts w:asciiTheme="minorHAnsi" w:hAnsiTheme="minorHAnsi" w:cstheme="minorHAnsi"/>
        </w:rPr>
      </w:pPr>
    </w:p>
    <w:p w14:paraId="65D9F096" w14:textId="0D4EDDA5" w:rsidR="005E0B62" w:rsidRDefault="005E0B62" w:rsidP="005E0B62">
      <w:pPr>
        <w:jc w:val="both"/>
        <w:rPr>
          <w:rFonts w:asciiTheme="minorHAnsi" w:hAnsiTheme="minorHAnsi" w:cstheme="minorHAnsi"/>
        </w:rPr>
      </w:pPr>
      <w:r w:rsidRPr="005E0B62">
        <w:rPr>
          <w:rFonts w:asciiTheme="minorHAnsi" w:hAnsiTheme="minorHAnsi" w:cstheme="minorHAnsi"/>
        </w:rPr>
        <w:t xml:space="preserve">La Comisión </w:t>
      </w:r>
      <w:r w:rsidR="007823E7" w:rsidRPr="00D55944">
        <w:rPr>
          <w:rFonts w:asciiTheme="minorHAnsi" w:hAnsiTheme="minorHAnsi" w:cstheme="minorHAnsi"/>
        </w:rPr>
        <w:t>Organizadora</w:t>
      </w:r>
      <w:r w:rsidRPr="005E0B62">
        <w:rPr>
          <w:rFonts w:asciiTheme="minorHAnsi" w:hAnsiTheme="minorHAnsi" w:cstheme="minorHAnsi"/>
        </w:rPr>
        <w:t>, auxiliada por los órganos técnicos y administrativos correspondientes, sistematizará toda la documentación recibida respecto de las temáticas consultadas y generará una memoria fotográfica y de videograbación del</w:t>
      </w:r>
      <w:r w:rsidR="007823E7" w:rsidRPr="00D55944">
        <w:rPr>
          <w:rFonts w:asciiTheme="minorHAnsi" w:hAnsiTheme="minorHAnsi" w:cstheme="minorHAnsi"/>
        </w:rPr>
        <w:t xml:space="preserve"> </w:t>
      </w:r>
      <w:r w:rsidRPr="005E0B62">
        <w:rPr>
          <w:rFonts w:asciiTheme="minorHAnsi" w:hAnsiTheme="minorHAnsi" w:cstheme="minorHAnsi"/>
        </w:rPr>
        <w:t>Foro Consult</w:t>
      </w:r>
      <w:r w:rsidR="007823E7" w:rsidRPr="00D55944">
        <w:rPr>
          <w:rFonts w:asciiTheme="minorHAnsi" w:hAnsiTheme="minorHAnsi" w:cstheme="minorHAnsi"/>
        </w:rPr>
        <w:t>ivo</w:t>
      </w:r>
      <w:r w:rsidRPr="005E0B62">
        <w:rPr>
          <w:rFonts w:asciiTheme="minorHAnsi" w:hAnsiTheme="minorHAnsi" w:cstheme="minorHAnsi"/>
        </w:rPr>
        <w:t xml:space="preserve"> que constituirán el expediente de archivo de la Consulta.</w:t>
      </w:r>
    </w:p>
    <w:p w14:paraId="4FEBE869" w14:textId="77777777" w:rsidR="007E1039" w:rsidRPr="005E0B62" w:rsidRDefault="007E1039" w:rsidP="005E0B62">
      <w:pPr>
        <w:jc w:val="both"/>
        <w:rPr>
          <w:rFonts w:asciiTheme="minorHAnsi" w:hAnsiTheme="minorHAnsi" w:cstheme="minorHAnsi"/>
        </w:rPr>
      </w:pPr>
    </w:p>
    <w:p w14:paraId="23D9E0DF" w14:textId="6F2BDB4F" w:rsidR="005E0B62" w:rsidRPr="005E0B62" w:rsidRDefault="005E0B62" w:rsidP="005E0B62">
      <w:pPr>
        <w:jc w:val="both"/>
        <w:rPr>
          <w:rFonts w:asciiTheme="minorHAnsi" w:hAnsiTheme="minorHAnsi" w:cstheme="minorHAnsi"/>
        </w:rPr>
      </w:pPr>
      <w:r w:rsidRPr="005E0B62">
        <w:rPr>
          <w:rFonts w:asciiTheme="minorHAnsi" w:hAnsiTheme="minorHAnsi" w:cstheme="minorHAnsi"/>
        </w:rPr>
        <w:t xml:space="preserve">El original del archivo será resguardado en el H. Congreso del Estado de </w:t>
      </w:r>
      <w:r w:rsidR="007823E7" w:rsidRPr="00D55944">
        <w:rPr>
          <w:rFonts w:asciiTheme="minorHAnsi" w:hAnsiTheme="minorHAnsi" w:cstheme="minorHAnsi"/>
        </w:rPr>
        <w:t>Veracruz de Ignacio de la Llave</w:t>
      </w:r>
      <w:r w:rsidRPr="005E0B62">
        <w:rPr>
          <w:rFonts w:asciiTheme="minorHAnsi" w:hAnsiTheme="minorHAnsi" w:cstheme="minorHAnsi"/>
        </w:rPr>
        <w:t xml:space="preserve"> y estará disponible para todo el público interesado de conformidad a la Ley General de Transparencia y Acceso a la Información Pública y la Ley General de Protección de Datos Personales en Posesión de Sujetos Obligados. A su vez, una copia de todo el archivo generado en el proceso de consulta será remitida a las y los integrantes de la Comisión </w:t>
      </w:r>
      <w:r w:rsidR="007823E7" w:rsidRPr="00D55944">
        <w:rPr>
          <w:rFonts w:asciiTheme="minorHAnsi" w:hAnsiTheme="minorHAnsi" w:cstheme="minorHAnsi"/>
        </w:rPr>
        <w:t>Organizadora</w:t>
      </w:r>
      <w:r w:rsidRPr="005E0B62">
        <w:rPr>
          <w:rFonts w:asciiTheme="minorHAnsi" w:hAnsiTheme="minorHAnsi" w:cstheme="minorHAnsi"/>
        </w:rPr>
        <w:t>, como soporte de las iniciativas de Reforma Legal, así como de las acciones y medidas legislativas conducentes.</w:t>
      </w:r>
    </w:p>
    <w:p w14:paraId="52235193" w14:textId="77777777" w:rsidR="005E0B62" w:rsidRPr="005E0B62" w:rsidRDefault="005E0B62" w:rsidP="005E0B62">
      <w:pPr>
        <w:jc w:val="both"/>
        <w:rPr>
          <w:rFonts w:asciiTheme="minorHAnsi" w:hAnsiTheme="minorHAnsi" w:cstheme="minorHAnsi"/>
        </w:rPr>
      </w:pPr>
    </w:p>
    <w:p w14:paraId="17426857" w14:textId="5C0BB1F5" w:rsidR="0070563E" w:rsidRPr="001F7476" w:rsidRDefault="0006767F" w:rsidP="00193916">
      <w:pPr>
        <w:jc w:val="both"/>
        <w:rPr>
          <w:rFonts w:asciiTheme="minorHAnsi" w:hAnsiTheme="minorHAnsi" w:cstheme="minorHAnsi"/>
          <w:b/>
          <w:bCs/>
          <w:u w:val="single"/>
        </w:rPr>
      </w:pPr>
      <w:r w:rsidRPr="001F7476">
        <w:rPr>
          <w:rFonts w:asciiTheme="minorHAnsi" w:hAnsiTheme="minorHAnsi" w:cstheme="minorHAnsi"/>
          <w:b/>
          <w:bCs/>
          <w:u w:val="single"/>
        </w:rPr>
        <w:t>IX</w:t>
      </w:r>
      <w:r w:rsidR="00193916" w:rsidRPr="001F7476">
        <w:rPr>
          <w:rFonts w:asciiTheme="minorHAnsi" w:hAnsiTheme="minorHAnsi" w:cstheme="minorHAnsi"/>
          <w:b/>
          <w:bCs/>
          <w:u w:val="single"/>
        </w:rPr>
        <w:t xml:space="preserve">. </w:t>
      </w:r>
      <w:r w:rsidR="0070563E" w:rsidRPr="001F7476">
        <w:rPr>
          <w:rFonts w:asciiTheme="minorHAnsi" w:hAnsiTheme="minorHAnsi" w:cstheme="minorHAnsi"/>
          <w:b/>
          <w:bCs/>
          <w:u w:val="single"/>
        </w:rPr>
        <w:t>PREVISIONES GENERALES</w:t>
      </w:r>
      <w:r w:rsidR="00193916" w:rsidRPr="001F7476">
        <w:rPr>
          <w:rFonts w:asciiTheme="minorHAnsi" w:hAnsiTheme="minorHAnsi" w:cstheme="minorHAnsi"/>
          <w:b/>
          <w:bCs/>
          <w:u w:val="single"/>
        </w:rPr>
        <w:t>.</w:t>
      </w:r>
    </w:p>
    <w:p w14:paraId="46F93795" w14:textId="77777777" w:rsidR="0070563E" w:rsidRPr="00D55944" w:rsidRDefault="0070563E" w:rsidP="0070563E">
      <w:pPr>
        <w:ind w:left="720"/>
        <w:jc w:val="both"/>
        <w:rPr>
          <w:rFonts w:asciiTheme="minorHAnsi" w:hAnsiTheme="minorHAnsi" w:cstheme="minorHAnsi"/>
        </w:rPr>
      </w:pPr>
    </w:p>
    <w:p w14:paraId="4FCD25E7" w14:textId="65005220" w:rsidR="007823E7" w:rsidRPr="00D55944" w:rsidRDefault="007823E7" w:rsidP="007823E7">
      <w:pPr>
        <w:jc w:val="both"/>
        <w:rPr>
          <w:rFonts w:asciiTheme="minorHAnsi" w:hAnsiTheme="minorHAnsi" w:cstheme="minorHAnsi"/>
        </w:rPr>
      </w:pPr>
      <w:r w:rsidRPr="005E0B62">
        <w:rPr>
          <w:rFonts w:asciiTheme="minorHAnsi" w:hAnsiTheme="minorHAnsi" w:cstheme="minorHAnsi"/>
        </w:rPr>
        <w:t xml:space="preserve">La </w:t>
      </w:r>
      <w:r w:rsidR="00D43594">
        <w:rPr>
          <w:rFonts w:asciiTheme="minorHAnsi" w:hAnsiTheme="minorHAnsi" w:cstheme="minorHAnsi"/>
        </w:rPr>
        <w:t xml:space="preserve">Secretaría General del Congreso del Estado de Veracruz </w:t>
      </w:r>
      <w:r w:rsidR="00FE0F67">
        <w:rPr>
          <w:rFonts w:asciiTheme="minorHAnsi" w:hAnsiTheme="minorHAnsi" w:cstheme="minorHAnsi"/>
        </w:rPr>
        <w:t>apoyará</w:t>
      </w:r>
      <w:r w:rsidR="00792B66" w:rsidRPr="005E0B62">
        <w:rPr>
          <w:rFonts w:asciiTheme="minorHAnsi" w:hAnsiTheme="minorHAnsi" w:cstheme="minorHAnsi"/>
        </w:rPr>
        <w:t xml:space="preserve"> </w:t>
      </w:r>
      <w:r w:rsidR="00FE0F67">
        <w:rPr>
          <w:rFonts w:asciiTheme="minorHAnsi" w:hAnsiTheme="minorHAnsi" w:cstheme="minorHAnsi"/>
        </w:rPr>
        <w:t xml:space="preserve">para </w:t>
      </w:r>
      <w:r w:rsidRPr="005E0B62">
        <w:rPr>
          <w:rFonts w:asciiTheme="minorHAnsi" w:hAnsiTheme="minorHAnsi" w:cstheme="minorHAnsi"/>
        </w:rPr>
        <w:t xml:space="preserve">el adecuado desarrollo del proceso de consulta, en particular </w:t>
      </w:r>
      <w:r w:rsidR="00FE0F67">
        <w:rPr>
          <w:rFonts w:asciiTheme="minorHAnsi" w:hAnsiTheme="minorHAnsi" w:cstheme="minorHAnsi"/>
        </w:rPr>
        <w:t xml:space="preserve">para </w:t>
      </w:r>
      <w:r w:rsidRPr="005E0B62">
        <w:rPr>
          <w:rFonts w:asciiTheme="minorHAnsi" w:hAnsiTheme="minorHAnsi" w:cstheme="minorHAnsi"/>
        </w:rPr>
        <w:t>la difusión y distribución de la Convocatoria correspondiente</w:t>
      </w:r>
      <w:r w:rsidRPr="00D55944">
        <w:rPr>
          <w:rFonts w:asciiTheme="minorHAnsi" w:hAnsiTheme="minorHAnsi" w:cstheme="minorHAnsi"/>
        </w:rPr>
        <w:t xml:space="preserve"> de manera accesible, además de proveer los </w:t>
      </w:r>
      <w:r w:rsidRPr="005E0B62">
        <w:rPr>
          <w:rFonts w:asciiTheme="minorHAnsi" w:hAnsiTheme="minorHAnsi" w:cstheme="minorHAnsi"/>
        </w:rPr>
        <w:t xml:space="preserve">recursos materiales </w:t>
      </w:r>
      <w:r w:rsidRPr="00D55944">
        <w:rPr>
          <w:rFonts w:asciiTheme="minorHAnsi" w:hAnsiTheme="minorHAnsi" w:cstheme="minorHAnsi"/>
        </w:rPr>
        <w:t xml:space="preserve">y ajustes razonables </w:t>
      </w:r>
      <w:r w:rsidRPr="005E0B62">
        <w:rPr>
          <w:rFonts w:asciiTheme="minorHAnsi" w:hAnsiTheme="minorHAnsi" w:cstheme="minorHAnsi"/>
        </w:rPr>
        <w:t>necesarios</w:t>
      </w:r>
      <w:r w:rsidRPr="00D55944">
        <w:rPr>
          <w:rFonts w:asciiTheme="minorHAnsi" w:hAnsiTheme="minorHAnsi" w:cstheme="minorHAnsi"/>
        </w:rPr>
        <w:t xml:space="preserve">, </w:t>
      </w:r>
      <w:r w:rsidRPr="005E0B62">
        <w:rPr>
          <w:rFonts w:asciiTheme="minorHAnsi" w:hAnsiTheme="minorHAnsi" w:cstheme="minorHAnsi"/>
        </w:rPr>
        <w:t xml:space="preserve">conforme a los requerimientos de la actividad en cuestión y </w:t>
      </w:r>
      <w:r w:rsidR="008E6C04">
        <w:rPr>
          <w:rFonts w:asciiTheme="minorHAnsi" w:hAnsiTheme="minorHAnsi" w:cstheme="minorHAnsi"/>
        </w:rPr>
        <w:t>de conformidad con</w:t>
      </w:r>
      <w:r w:rsidRPr="005E0B62">
        <w:rPr>
          <w:rFonts w:asciiTheme="minorHAnsi" w:hAnsiTheme="minorHAnsi" w:cstheme="minorHAnsi"/>
        </w:rPr>
        <w:t xml:space="preserve"> la disponibilidad presupuestaria</w:t>
      </w:r>
      <w:r w:rsidRPr="00D55944">
        <w:rPr>
          <w:rFonts w:asciiTheme="minorHAnsi" w:hAnsiTheme="minorHAnsi" w:cstheme="minorHAnsi"/>
        </w:rPr>
        <w:t>.</w:t>
      </w:r>
    </w:p>
    <w:p w14:paraId="2EE32907" w14:textId="77777777" w:rsidR="007823E7" w:rsidRPr="00D55944" w:rsidRDefault="007823E7" w:rsidP="007823E7">
      <w:pPr>
        <w:rPr>
          <w:rFonts w:asciiTheme="minorHAnsi" w:hAnsiTheme="minorHAnsi" w:cstheme="minorHAnsi"/>
        </w:rPr>
      </w:pPr>
    </w:p>
    <w:p w14:paraId="41E05EEE" w14:textId="438233E6" w:rsidR="007823E7" w:rsidRPr="00D55944" w:rsidRDefault="00D43594" w:rsidP="00800D06">
      <w:pPr>
        <w:jc w:val="both"/>
        <w:rPr>
          <w:rFonts w:asciiTheme="minorHAnsi" w:hAnsiTheme="minorHAnsi" w:cstheme="minorHAnsi"/>
        </w:rPr>
      </w:pPr>
      <w:r>
        <w:rPr>
          <w:rFonts w:asciiTheme="minorHAnsi" w:hAnsiTheme="minorHAnsi" w:cstheme="minorHAnsi"/>
        </w:rPr>
        <w:t>La Comisión Organizadora</w:t>
      </w:r>
      <w:r w:rsidR="007823E7" w:rsidRPr="00D55944">
        <w:rPr>
          <w:rFonts w:asciiTheme="minorHAnsi" w:hAnsiTheme="minorHAnsi" w:cstheme="minorHAnsi"/>
        </w:rPr>
        <w:t xml:space="preserve"> se reserva el derecho de resolver cualquier situación que se pudiera presentar durante las actividades de la Consulta. </w:t>
      </w:r>
    </w:p>
    <w:p w14:paraId="043018D9" w14:textId="77777777" w:rsidR="007823E7" w:rsidRPr="00D55944" w:rsidRDefault="007823E7" w:rsidP="007823E7">
      <w:pPr>
        <w:rPr>
          <w:rFonts w:asciiTheme="minorHAnsi" w:hAnsiTheme="minorHAnsi" w:cstheme="minorHAnsi"/>
        </w:rPr>
      </w:pPr>
    </w:p>
    <w:p w14:paraId="4396FD7E" w14:textId="31C92981" w:rsidR="005E0B62" w:rsidRDefault="005E0B62" w:rsidP="005E0B62">
      <w:pPr>
        <w:jc w:val="both"/>
        <w:rPr>
          <w:rFonts w:asciiTheme="minorHAnsi" w:hAnsiTheme="minorHAnsi" w:cstheme="minorHAnsi"/>
          <w:lang w:val="es-ES"/>
        </w:rPr>
      </w:pPr>
      <w:r w:rsidRPr="005E0B62">
        <w:rPr>
          <w:rFonts w:asciiTheme="minorHAnsi" w:hAnsiTheme="minorHAnsi" w:cstheme="minorHAnsi"/>
          <w:lang w:val="es-ES"/>
        </w:rPr>
        <w:t xml:space="preserve">DADO EN LA SEDE DEL RECINTO DEL PODER LEGISLATIVO EN LA CIUDAD DE </w:t>
      </w:r>
      <w:r w:rsidR="007823E7" w:rsidRPr="00D55944">
        <w:rPr>
          <w:rFonts w:asciiTheme="minorHAnsi" w:hAnsiTheme="minorHAnsi" w:cstheme="minorHAnsi"/>
          <w:lang w:val="es-ES"/>
        </w:rPr>
        <w:t>XALAPA</w:t>
      </w:r>
      <w:r w:rsidRPr="005E0B62">
        <w:rPr>
          <w:rFonts w:asciiTheme="minorHAnsi" w:hAnsiTheme="minorHAnsi" w:cstheme="minorHAnsi"/>
          <w:lang w:val="es-ES"/>
        </w:rPr>
        <w:t xml:space="preserve">, </w:t>
      </w:r>
      <w:r w:rsidR="007823E7" w:rsidRPr="00D55944">
        <w:rPr>
          <w:rFonts w:asciiTheme="minorHAnsi" w:hAnsiTheme="minorHAnsi" w:cstheme="minorHAnsi"/>
          <w:lang w:val="es-ES"/>
        </w:rPr>
        <w:t>VERACRUZ</w:t>
      </w:r>
      <w:r w:rsidR="00CD5878">
        <w:rPr>
          <w:rFonts w:asciiTheme="minorHAnsi" w:hAnsiTheme="minorHAnsi" w:cstheme="minorHAnsi"/>
          <w:lang w:val="es-ES"/>
        </w:rPr>
        <w:t xml:space="preserve"> DE IGNACIO DE LA LLAVE</w:t>
      </w:r>
      <w:r w:rsidRPr="005E0B62">
        <w:rPr>
          <w:rFonts w:asciiTheme="minorHAnsi" w:hAnsiTheme="minorHAnsi" w:cstheme="minorHAnsi"/>
          <w:lang w:val="es-ES"/>
        </w:rPr>
        <w:t xml:space="preserve">, </w:t>
      </w:r>
      <w:r w:rsidR="007823E7" w:rsidRPr="00D55944">
        <w:rPr>
          <w:rFonts w:asciiTheme="minorHAnsi" w:hAnsiTheme="minorHAnsi" w:cstheme="minorHAnsi"/>
          <w:lang w:val="es-ES"/>
        </w:rPr>
        <w:t xml:space="preserve">EN LOS </w:t>
      </w:r>
      <w:r w:rsidRPr="005E0B62">
        <w:rPr>
          <w:rFonts w:asciiTheme="minorHAnsi" w:hAnsiTheme="minorHAnsi" w:cstheme="minorHAnsi"/>
          <w:lang w:val="es-ES"/>
        </w:rPr>
        <w:t>ESTADOS UNIDOS MEXICANOS</w:t>
      </w:r>
      <w:r w:rsidR="007823E7" w:rsidRPr="00D55944">
        <w:rPr>
          <w:rFonts w:asciiTheme="minorHAnsi" w:hAnsiTheme="minorHAnsi" w:cstheme="minorHAnsi"/>
          <w:lang w:val="es-ES"/>
        </w:rPr>
        <w:t xml:space="preserve">, EN FECHA </w:t>
      </w:r>
      <w:r w:rsidR="005D2190">
        <w:rPr>
          <w:rFonts w:asciiTheme="minorHAnsi" w:hAnsiTheme="minorHAnsi" w:cstheme="minorHAnsi"/>
          <w:lang w:val="es-ES"/>
        </w:rPr>
        <w:t xml:space="preserve">VEINTIDÓS </w:t>
      </w:r>
      <w:r w:rsidR="00D6256C">
        <w:rPr>
          <w:rFonts w:asciiTheme="minorHAnsi" w:hAnsiTheme="minorHAnsi" w:cstheme="minorHAnsi"/>
          <w:lang w:val="es-ES"/>
        </w:rPr>
        <w:t xml:space="preserve">DE MAYO </w:t>
      </w:r>
      <w:r w:rsidR="00CD5878">
        <w:rPr>
          <w:rFonts w:asciiTheme="minorHAnsi" w:hAnsiTheme="minorHAnsi" w:cstheme="minorHAnsi"/>
          <w:lang w:val="es-ES"/>
        </w:rPr>
        <w:t xml:space="preserve">DEL </w:t>
      </w:r>
      <w:r w:rsidR="005D2190">
        <w:rPr>
          <w:rFonts w:asciiTheme="minorHAnsi" w:hAnsiTheme="minorHAnsi" w:cstheme="minorHAnsi"/>
          <w:lang w:val="es-ES"/>
        </w:rPr>
        <w:t>AÑO DOS MIL VEINTITRÉS</w:t>
      </w:r>
      <w:r w:rsidRPr="005E0B62">
        <w:rPr>
          <w:rFonts w:asciiTheme="minorHAnsi" w:hAnsiTheme="minorHAnsi" w:cstheme="minorHAnsi"/>
          <w:lang w:val="es-ES"/>
        </w:rPr>
        <w:t>.</w:t>
      </w:r>
    </w:p>
    <w:p w14:paraId="6E6ACF5B" w14:textId="77777777" w:rsidR="007E1039" w:rsidRPr="007E1039" w:rsidRDefault="007E1039" w:rsidP="005E0B62">
      <w:pPr>
        <w:jc w:val="both"/>
        <w:rPr>
          <w:rFonts w:asciiTheme="minorHAnsi" w:hAnsiTheme="minorHAnsi" w:cstheme="minorHAnsi"/>
          <w:lang w:val="es-ES"/>
        </w:rPr>
      </w:pPr>
    </w:p>
    <w:p w14:paraId="324B0C93" w14:textId="77777777" w:rsidR="00193916" w:rsidRPr="000235D3" w:rsidRDefault="00193916" w:rsidP="005E0B62">
      <w:pPr>
        <w:jc w:val="center"/>
        <w:rPr>
          <w:rFonts w:asciiTheme="minorHAnsi" w:hAnsiTheme="minorHAnsi" w:cstheme="minorHAnsi"/>
          <w:b/>
          <w:bCs/>
        </w:rPr>
      </w:pPr>
    </w:p>
    <w:p w14:paraId="6F598EFD" w14:textId="77777777" w:rsidR="005E0B62" w:rsidRPr="005E0B62" w:rsidRDefault="005E0B62" w:rsidP="005E0B62">
      <w:pPr>
        <w:jc w:val="center"/>
        <w:rPr>
          <w:rFonts w:asciiTheme="minorHAnsi" w:hAnsiTheme="minorHAnsi" w:cstheme="minorHAnsi"/>
          <w:b/>
          <w:bCs/>
          <w:lang w:val="pt-BR"/>
        </w:rPr>
      </w:pPr>
    </w:p>
    <w:p w14:paraId="04707888" w14:textId="01E127BE" w:rsidR="005E0B62" w:rsidRPr="00D55944" w:rsidRDefault="00921753" w:rsidP="005E0B62">
      <w:pPr>
        <w:jc w:val="center"/>
        <w:rPr>
          <w:rFonts w:asciiTheme="minorHAnsi" w:hAnsiTheme="minorHAnsi" w:cstheme="minorHAnsi"/>
          <w:b/>
          <w:bCs/>
          <w:lang w:val="pt-BR"/>
        </w:rPr>
      </w:pPr>
      <w:r w:rsidRPr="00D55944">
        <w:rPr>
          <w:rFonts w:asciiTheme="minorHAnsi" w:hAnsiTheme="minorHAnsi" w:cstheme="minorHAnsi"/>
          <w:b/>
          <w:bCs/>
          <w:lang w:val="pt-BR"/>
        </w:rPr>
        <w:t>DIP. ANILÚ INGRAM VALLINES</w:t>
      </w:r>
    </w:p>
    <w:p w14:paraId="5EBED505" w14:textId="4B89A080" w:rsidR="006011FF" w:rsidRPr="005E0B62" w:rsidRDefault="006011FF" w:rsidP="005E0B62">
      <w:pPr>
        <w:jc w:val="center"/>
        <w:rPr>
          <w:rFonts w:asciiTheme="minorHAnsi" w:hAnsiTheme="minorHAnsi" w:cstheme="minorHAnsi"/>
          <w:b/>
          <w:bCs/>
          <w:lang w:val="pt-BR"/>
        </w:rPr>
      </w:pPr>
      <w:r w:rsidRPr="005E0B62">
        <w:rPr>
          <w:rFonts w:asciiTheme="minorHAnsi" w:hAnsiTheme="minorHAnsi" w:cstheme="minorHAnsi"/>
          <w:b/>
          <w:bCs/>
          <w:lang w:val="pt-BR"/>
        </w:rPr>
        <w:t>PRESIDENT</w:t>
      </w:r>
      <w:r w:rsidRPr="00D55944">
        <w:rPr>
          <w:rFonts w:asciiTheme="minorHAnsi" w:hAnsiTheme="minorHAnsi" w:cstheme="minorHAnsi"/>
          <w:b/>
          <w:bCs/>
          <w:lang w:val="pt-BR"/>
        </w:rPr>
        <w:t>A</w:t>
      </w: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5E0B62" w:rsidRPr="005E0B62" w14:paraId="05C5CC0D" w14:textId="77777777" w:rsidTr="007208A7">
        <w:trPr>
          <w:trHeight w:val="1731"/>
          <w:jc w:val="center"/>
        </w:trPr>
        <w:tc>
          <w:tcPr>
            <w:tcW w:w="5032" w:type="dxa"/>
          </w:tcPr>
          <w:p w14:paraId="5F53D5CD" w14:textId="77777777" w:rsidR="006011FF" w:rsidRPr="00D55944" w:rsidRDefault="006011FF" w:rsidP="005E0B62">
            <w:pPr>
              <w:jc w:val="center"/>
              <w:rPr>
                <w:rFonts w:asciiTheme="minorHAnsi" w:hAnsiTheme="minorHAnsi" w:cstheme="minorHAnsi"/>
                <w:b/>
                <w:bCs/>
                <w:lang w:val="pt-BR"/>
              </w:rPr>
            </w:pPr>
          </w:p>
          <w:p w14:paraId="00FBF7C5" w14:textId="77777777" w:rsidR="00193916" w:rsidRDefault="00193916" w:rsidP="005E0B62">
            <w:pPr>
              <w:jc w:val="center"/>
              <w:rPr>
                <w:rFonts w:asciiTheme="minorHAnsi" w:hAnsiTheme="minorHAnsi" w:cstheme="minorHAnsi"/>
                <w:b/>
                <w:bCs/>
                <w:lang w:val="pt-BR"/>
              </w:rPr>
            </w:pPr>
          </w:p>
          <w:p w14:paraId="6BE73CFD" w14:textId="77777777" w:rsidR="005E0B62" w:rsidRPr="000235D3" w:rsidRDefault="005E0B62" w:rsidP="005E0B62">
            <w:pPr>
              <w:jc w:val="center"/>
              <w:rPr>
                <w:rFonts w:asciiTheme="minorHAnsi" w:hAnsiTheme="minorHAnsi" w:cstheme="minorHAnsi"/>
                <w:b/>
                <w:bCs/>
                <w:lang w:val="pt-BR"/>
              </w:rPr>
            </w:pPr>
          </w:p>
          <w:p w14:paraId="61D0FF82" w14:textId="77777777" w:rsidR="005E0B62" w:rsidRPr="000235D3" w:rsidRDefault="00921753" w:rsidP="005E0B62">
            <w:pPr>
              <w:jc w:val="center"/>
              <w:rPr>
                <w:rFonts w:asciiTheme="minorHAnsi" w:hAnsiTheme="minorHAnsi" w:cstheme="minorHAnsi"/>
                <w:b/>
                <w:bCs/>
                <w:lang w:val="pt-BR"/>
              </w:rPr>
            </w:pPr>
            <w:r w:rsidRPr="000235D3">
              <w:rPr>
                <w:rFonts w:asciiTheme="minorHAnsi" w:hAnsiTheme="minorHAnsi" w:cstheme="minorHAnsi"/>
                <w:b/>
                <w:bCs/>
                <w:lang w:val="pt-BR"/>
              </w:rPr>
              <w:t>DIP. ANA MIRIAM FERRÁEZ CENTENO</w:t>
            </w:r>
          </w:p>
          <w:p w14:paraId="211BA9C1" w14:textId="1C8E0D7E" w:rsidR="006011FF" w:rsidRPr="005E0B62" w:rsidRDefault="006011FF" w:rsidP="00C149B8">
            <w:pPr>
              <w:jc w:val="center"/>
              <w:rPr>
                <w:rFonts w:asciiTheme="minorHAnsi" w:hAnsiTheme="minorHAnsi" w:cstheme="minorHAnsi"/>
                <w:b/>
                <w:bCs/>
                <w:lang w:val="es-ES"/>
              </w:rPr>
            </w:pPr>
            <w:r w:rsidRPr="00D55944">
              <w:rPr>
                <w:rFonts w:asciiTheme="minorHAnsi" w:hAnsiTheme="minorHAnsi" w:cstheme="minorHAnsi"/>
                <w:b/>
                <w:bCs/>
                <w:lang w:val="es-ES"/>
              </w:rPr>
              <w:t>SECRETARIA</w:t>
            </w:r>
          </w:p>
        </w:tc>
        <w:tc>
          <w:tcPr>
            <w:tcW w:w="4831" w:type="dxa"/>
          </w:tcPr>
          <w:p w14:paraId="2AC00ADA" w14:textId="77777777" w:rsidR="005E0B62" w:rsidRPr="005E0B62" w:rsidRDefault="005E0B62" w:rsidP="005E0B62">
            <w:pPr>
              <w:jc w:val="center"/>
              <w:rPr>
                <w:rFonts w:asciiTheme="minorHAnsi" w:hAnsiTheme="minorHAnsi" w:cstheme="minorHAnsi"/>
                <w:b/>
                <w:bCs/>
                <w:lang w:val="es-ES"/>
              </w:rPr>
            </w:pPr>
          </w:p>
          <w:p w14:paraId="659E9482" w14:textId="77777777" w:rsidR="00193916" w:rsidRPr="000235D3" w:rsidRDefault="00193916" w:rsidP="005E0B62">
            <w:pPr>
              <w:jc w:val="center"/>
              <w:rPr>
                <w:rFonts w:asciiTheme="minorHAnsi" w:hAnsiTheme="minorHAnsi" w:cstheme="minorHAnsi"/>
                <w:b/>
                <w:bCs/>
              </w:rPr>
            </w:pPr>
          </w:p>
          <w:p w14:paraId="0A7F55F2" w14:textId="77777777" w:rsidR="005E0B62" w:rsidRPr="005E0B62" w:rsidRDefault="005E0B62" w:rsidP="005E0B62">
            <w:pPr>
              <w:jc w:val="center"/>
              <w:rPr>
                <w:rFonts w:asciiTheme="minorHAnsi" w:hAnsiTheme="minorHAnsi" w:cstheme="minorHAnsi"/>
                <w:b/>
                <w:bCs/>
                <w:lang w:val="es-ES"/>
              </w:rPr>
            </w:pPr>
          </w:p>
          <w:p w14:paraId="281ABE0E" w14:textId="77777777" w:rsidR="005E0B62" w:rsidRPr="00D55944" w:rsidRDefault="004D5B41" w:rsidP="005E0B62">
            <w:pPr>
              <w:jc w:val="center"/>
              <w:rPr>
                <w:rFonts w:asciiTheme="minorHAnsi" w:hAnsiTheme="minorHAnsi" w:cstheme="minorHAnsi"/>
                <w:b/>
                <w:bCs/>
                <w:lang w:val="es-ES"/>
              </w:rPr>
            </w:pPr>
            <w:r w:rsidRPr="00D55944">
              <w:rPr>
                <w:rFonts w:asciiTheme="minorHAnsi" w:hAnsiTheme="minorHAnsi" w:cstheme="minorHAnsi"/>
                <w:b/>
                <w:bCs/>
                <w:lang w:val="es-ES"/>
              </w:rPr>
              <w:t>DIP. GONZALO DURÁN CHINCOYA</w:t>
            </w:r>
          </w:p>
          <w:p w14:paraId="6B3906C6" w14:textId="10A866D4" w:rsidR="006011FF" w:rsidRPr="005E0B62" w:rsidRDefault="006011FF" w:rsidP="00C149B8">
            <w:pPr>
              <w:jc w:val="center"/>
              <w:rPr>
                <w:rFonts w:asciiTheme="minorHAnsi" w:hAnsiTheme="minorHAnsi" w:cstheme="minorHAnsi"/>
                <w:b/>
                <w:bCs/>
                <w:lang w:val="es-ES"/>
              </w:rPr>
            </w:pPr>
            <w:r w:rsidRPr="00D55944">
              <w:rPr>
                <w:rFonts w:asciiTheme="minorHAnsi" w:hAnsiTheme="minorHAnsi" w:cstheme="minorHAnsi"/>
                <w:b/>
                <w:bCs/>
                <w:lang w:val="es-ES"/>
              </w:rPr>
              <w:t>VOCAL</w:t>
            </w:r>
          </w:p>
        </w:tc>
      </w:tr>
    </w:tbl>
    <w:p w14:paraId="6DE8C527" w14:textId="66CDAE6B" w:rsidR="000375C4" w:rsidRPr="004C37A5" w:rsidRDefault="000375C4">
      <w:pPr>
        <w:rPr>
          <w:rFonts w:asciiTheme="minorHAnsi" w:hAnsiTheme="minorHAnsi" w:cstheme="minorHAnsi"/>
        </w:rPr>
      </w:pPr>
    </w:p>
    <w:sectPr w:rsidR="000375C4" w:rsidRPr="004C37A5" w:rsidSect="008F7895">
      <w:headerReference w:type="default" r:id="rId8"/>
      <w:footerReference w:type="default" r:id="rId9"/>
      <w:pgSz w:w="12240" w:h="15840"/>
      <w:pgMar w:top="1276"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593A" w14:textId="77777777" w:rsidR="001744FC" w:rsidRDefault="001744FC">
      <w:r>
        <w:separator/>
      </w:r>
    </w:p>
  </w:endnote>
  <w:endnote w:type="continuationSeparator" w:id="0">
    <w:p w14:paraId="7E5E6E8F" w14:textId="77777777" w:rsidR="001744FC" w:rsidRDefault="001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50397"/>
      <w:docPartObj>
        <w:docPartGallery w:val="Page Numbers (Bottom of Page)"/>
        <w:docPartUnique/>
      </w:docPartObj>
    </w:sdtPr>
    <w:sdtEndPr/>
    <w:sdtContent>
      <w:p w14:paraId="14FF2D39" w14:textId="77777777" w:rsidR="005C5EC3" w:rsidRDefault="009E00EB">
        <w:pPr>
          <w:pStyle w:val="Piedepgina"/>
          <w:jc w:val="right"/>
        </w:pPr>
        <w:r>
          <w:fldChar w:fldCharType="begin"/>
        </w:r>
        <w:r>
          <w:instrText>PAGE   \* MERGEFORMAT</w:instrText>
        </w:r>
        <w:r>
          <w:fldChar w:fldCharType="separate"/>
        </w:r>
        <w:r w:rsidR="008F7895">
          <w:rPr>
            <w:noProof/>
          </w:rPr>
          <w:t>1</w:t>
        </w:r>
        <w:r>
          <w:fldChar w:fldCharType="end"/>
        </w:r>
      </w:p>
    </w:sdtContent>
  </w:sdt>
  <w:p w14:paraId="1C769FCD" w14:textId="77777777" w:rsidR="005C5EC3" w:rsidRPr="00381133" w:rsidRDefault="00311929" w:rsidP="005C5EC3">
    <w:pPr>
      <w:pStyle w:val="Piedepgina"/>
      <w:tabs>
        <w:tab w:val="clear" w:pos="4419"/>
      </w:tabs>
      <w:jc w:val="center"/>
      <w:rPr>
        <w:rFonts w:ascii="Arial" w:hAnsi="Arial" w:cs="Arial"/>
        <w:b/>
      </w:rPr>
    </w:pPr>
  </w:p>
  <w:p w14:paraId="0DDD48E1" w14:textId="29DC5AEB" w:rsidR="005C5EC3" w:rsidRDefault="00713366">
    <w:r>
      <w:rPr>
        <w:rFonts w:ascii="Garamond" w:hAnsi="Garamond"/>
        <w:noProof/>
        <w:lang w:eastAsia="es-MX"/>
      </w:rPr>
      <w:drawing>
        <wp:anchor distT="0" distB="0" distL="114300" distR="114300" simplePos="0" relativeHeight="251662336" behindDoc="0" locked="0" layoutInCell="1" allowOverlap="1" wp14:anchorId="30792C83" wp14:editId="1733F33E">
          <wp:simplePos x="0" y="0"/>
          <wp:positionH relativeFrom="margin">
            <wp:posOffset>-59690</wp:posOffset>
          </wp:positionH>
          <wp:positionV relativeFrom="paragraph">
            <wp:posOffset>1046480</wp:posOffset>
          </wp:positionV>
          <wp:extent cx="2520315" cy="952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315" cy="9525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5EF6" w14:textId="77777777" w:rsidR="001744FC" w:rsidRDefault="001744FC">
      <w:r>
        <w:separator/>
      </w:r>
    </w:p>
  </w:footnote>
  <w:footnote w:type="continuationSeparator" w:id="0">
    <w:p w14:paraId="3A758840" w14:textId="77777777" w:rsidR="001744FC" w:rsidRDefault="001744FC">
      <w:r>
        <w:continuationSeparator/>
      </w:r>
    </w:p>
  </w:footnote>
  <w:footnote w:id="1">
    <w:p w14:paraId="37685DA8" w14:textId="3C679BC2" w:rsidR="00EA1D96" w:rsidRPr="00A63E6D" w:rsidRDefault="00EA1D96"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SCJN, Acción de Inconstitucionalidad 240/2020 dada en sesión del Pleno de fecha 7 de junio del 2022, párr</w:t>
      </w:r>
      <w:r w:rsidR="00894817" w:rsidRPr="00A63E6D">
        <w:rPr>
          <w:rFonts w:asciiTheme="minorHAnsi" w:hAnsiTheme="minorHAnsi" w:cstheme="minorHAnsi"/>
          <w:sz w:val="18"/>
          <w:szCs w:val="18"/>
        </w:rPr>
        <w:t>.</w:t>
      </w:r>
      <w:r w:rsidRPr="00A63E6D">
        <w:rPr>
          <w:rFonts w:asciiTheme="minorHAnsi" w:hAnsiTheme="minorHAnsi" w:cstheme="minorHAnsi"/>
          <w:sz w:val="18"/>
          <w:szCs w:val="18"/>
        </w:rPr>
        <w:t xml:space="preserve"> 82.</w:t>
      </w:r>
    </w:p>
  </w:footnote>
  <w:footnote w:id="2">
    <w:p w14:paraId="64623056" w14:textId="049EFBED" w:rsidR="00EA1D96" w:rsidRPr="00A63E6D" w:rsidRDefault="00EA1D96"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00894817" w:rsidRPr="00A63E6D">
        <w:rPr>
          <w:rFonts w:asciiTheme="minorHAnsi" w:hAnsiTheme="minorHAnsi" w:cstheme="minorHAnsi"/>
          <w:i/>
          <w:iCs/>
          <w:sz w:val="18"/>
          <w:szCs w:val="18"/>
        </w:rPr>
        <w:t>Ibidem</w:t>
      </w:r>
      <w:r w:rsidR="00894817" w:rsidRPr="00A63E6D">
        <w:rPr>
          <w:rFonts w:asciiTheme="minorHAnsi" w:hAnsiTheme="minorHAnsi" w:cstheme="minorHAnsi"/>
          <w:sz w:val="18"/>
          <w:szCs w:val="18"/>
        </w:rPr>
        <w:t>, párr. 92.</w:t>
      </w:r>
    </w:p>
  </w:footnote>
  <w:footnote w:id="3">
    <w:p w14:paraId="4B01864F" w14:textId="6B31EDEA" w:rsidR="00E27833" w:rsidRPr="00A63E6D" w:rsidRDefault="00E27833"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Pr="00A63E6D">
        <w:rPr>
          <w:rFonts w:asciiTheme="minorHAnsi" w:hAnsiTheme="minorHAnsi" w:cstheme="minorHAnsi"/>
          <w:i/>
          <w:iCs/>
          <w:sz w:val="18"/>
          <w:szCs w:val="18"/>
        </w:rPr>
        <w:t>Ibidem</w:t>
      </w:r>
      <w:r w:rsidRPr="00A63E6D">
        <w:rPr>
          <w:rFonts w:asciiTheme="minorHAnsi" w:hAnsiTheme="minorHAnsi" w:cstheme="minorHAnsi"/>
          <w:sz w:val="18"/>
          <w:szCs w:val="18"/>
        </w:rPr>
        <w:t>, párr. 93.</w:t>
      </w:r>
    </w:p>
  </w:footnote>
  <w:footnote w:id="4">
    <w:p w14:paraId="6B805819" w14:textId="538F8FD1" w:rsidR="005547DF" w:rsidRPr="00A63E6D" w:rsidRDefault="005547DF" w:rsidP="00A63E6D">
      <w:pPr>
        <w:pStyle w:val="Textonotapie"/>
        <w:jc w:val="both"/>
        <w:rPr>
          <w:rFonts w:asciiTheme="minorHAnsi" w:hAnsiTheme="minorHAnsi" w:cstheme="minorHAnsi"/>
          <w:sz w:val="18"/>
          <w:szCs w:val="18"/>
          <w:lang w:val="en-US"/>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Estrategia de las Naciones Unidas para la Inclusión de la Discapacidad (UNDIS). Directrices para la consulta a las personas con discapacidad. </w:t>
      </w:r>
      <w:proofErr w:type="spellStart"/>
      <w:r w:rsidRPr="00A63E6D">
        <w:rPr>
          <w:rFonts w:asciiTheme="minorHAnsi" w:hAnsiTheme="minorHAnsi" w:cstheme="minorHAnsi"/>
          <w:sz w:val="18"/>
          <w:szCs w:val="18"/>
        </w:rPr>
        <w:t>United</w:t>
      </w:r>
      <w:proofErr w:type="spellEnd"/>
      <w:r w:rsidRPr="00A63E6D">
        <w:rPr>
          <w:rFonts w:asciiTheme="minorHAnsi" w:hAnsiTheme="minorHAnsi" w:cstheme="minorHAnsi"/>
          <w:sz w:val="18"/>
          <w:szCs w:val="18"/>
        </w:rPr>
        <w:t xml:space="preserve"> </w:t>
      </w:r>
      <w:proofErr w:type="spellStart"/>
      <w:r w:rsidRPr="00A63E6D">
        <w:rPr>
          <w:rFonts w:asciiTheme="minorHAnsi" w:hAnsiTheme="minorHAnsi" w:cstheme="minorHAnsi"/>
          <w:sz w:val="18"/>
          <w:szCs w:val="18"/>
        </w:rPr>
        <w:t>Nations</w:t>
      </w:r>
      <w:proofErr w:type="spellEnd"/>
      <w:r w:rsidRPr="00A63E6D">
        <w:rPr>
          <w:rFonts w:asciiTheme="minorHAnsi" w:hAnsiTheme="minorHAnsi" w:cstheme="minorHAnsi"/>
          <w:sz w:val="18"/>
          <w:szCs w:val="18"/>
        </w:rPr>
        <w:t xml:space="preserve">. </w:t>
      </w:r>
      <w:r w:rsidRPr="00A63E6D">
        <w:rPr>
          <w:rFonts w:asciiTheme="minorHAnsi" w:hAnsiTheme="minorHAnsi" w:cstheme="minorHAnsi"/>
          <w:sz w:val="18"/>
          <w:szCs w:val="18"/>
          <w:lang w:val="en-US"/>
        </w:rPr>
        <w:t xml:space="preserve">One United Nations Plaza. New York, NY, 10017 USA. Mayo 2021, </w:t>
      </w:r>
      <w:proofErr w:type="spellStart"/>
      <w:r w:rsidRPr="00A63E6D">
        <w:rPr>
          <w:rFonts w:asciiTheme="minorHAnsi" w:hAnsiTheme="minorHAnsi" w:cstheme="minorHAnsi"/>
          <w:sz w:val="18"/>
          <w:szCs w:val="18"/>
          <w:lang w:val="en-US"/>
        </w:rPr>
        <w:t>pág</w:t>
      </w:r>
      <w:proofErr w:type="spellEnd"/>
      <w:r w:rsidRPr="00A63E6D">
        <w:rPr>
          <w:rFonts w:asciiTheme="minorHAnsi" w:hAnsiTheme="minorHAnsi" w:cstheme="minorHAnsi"/>
          <w:sz w:val="18"/>
          <w:szCs w:val="18"/>
          <w:lang w:val="en-US"/>
        </w:rPr>
        <w:t>. 6.</w:t>
      </w:r>
    </w:p>
  </w:footnote>
  <w:footnote w:id="5">
    <w:p w14:paraId="7E03B8B5" w14:textId="2BC3D4FC" w:rsidR="00416E42" w:rsidRPr="00A63E6D" w:rsidRDefault="00416E42"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Pr="00A63E6D">
        <w:rPr>
          <w:rFonts w:asciiTheme="minorHAnsi" w:hAnsiTheme="minorHAnsi" w:cstheme="minorHAnsi"/>
          <w:i/>
          <w:iCs/>
          <w:sz w:val="18"/>
          <w:szCs w:val="18"/>
        </w:rPr>
        <w:t>Ibidem</w:t>
      </w:r>
      <w:r w:rsidRPr="00A63E6D">
        <w:rPr>
          <w:rFonts w:asciiTheme="minorHAnsi" w:hAnsiTheme="minorHAnsi" w:cstheme="minorHAnsi"/>
          <w:sz w:val="18"/>
          <w:szCs w:val="18"/>
        </w:rPr>
        <w:t>, pág. 14.</w:t>
      </w:r>
    </w:p>
  </w:footnote>
  <w:footnote w:id="6">
    <w:p w14:paraId="51E3D22E" w14:textId="416EB375" w:rsidR="009113DE" w:rsidRPr="00A63E6D" w:rsidRDefault="009113DE"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CRPD, </w:t>
      </w:r>
      <w:r w:rsidRPr="00A63E6D">
        <w:rPr>
          <w:rFonts w:asciiTheme="minorHAnsi" w:hAnsiTheme="minorHAnsi" w:cstheme="minorHAnsi"/>
          <w:i/>
          <w:iCs/>
          <w:sz w:val="18"/>
          <w:szCs w:val="18"/>
        </w:rPr>
        <w:t xml:space="preserve">Observación </w:t>
      </w:r>
      <w:r w:rsidR="00075742" w:rsidRPr="00A63E6D">
        <w:rPr>
          <w:rFonts w:asciiTheme="minorHAnsi" w:hAnsiTheme="minorHAnsi" w:cstheme="minorHAnsi"/>
          <w:i/>
          <w:iCs/>
          <w:sz w:val="18"/>
          <w:szCs w:val="18"/>
        </w:rPr>
        <w:t>G</w:t>
      </w:r>
      <w:r w:rsidRPr="00A63E6D">
        <w:rPr>
          <w:rFonts w:asciiTheme="minorHAnsi" w:hAnsiTheme="minorHAnsi" w:cstheme="minorHAnsi"/>
          <w:i/>
          <w:iCs/>
          <w:sz w:val="18"/>
          <w:szCs w:val="18"/>
        </w:rPr>
        <w:t>eneral núm. 7 (2018) sobre la participación de las personas con discapacidad, incluidos los niños y las niñas con discapacidad, a través de las organizaciones que las representan, en la aplicación y el seguimiento de la Convención</w:t>
      </w:r>
      <w:r w:rsidRPr="00A63E6D">
        <w:rPr>
          <w:rFonts w:asciiTheme="minorHAnsi" w:hAnsiTheme="minorHAnsi" w:cstheme="minorHAnsi"/>
          <w:sz w:val="18"/>
          <w:szCs w:val="18"/>
        </w:rPr>
        <w:t>, CRPD/C/GC/7, 9 de noviembre de 2018, párrafo 1.</w:t>
      </w:r>
    </w:p>
  </w:footnote>
  <w:footnote w:id="7">
    <w:p w14:paraId="4E8C7A95" w14:textId="3F0F55FE" w:rsidR="00491F9D" w:rsidRPr="00A63E6D" w:rsidRDefault="00491F9D"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Acción de Inconstitucionalidad 142/2022. Sesión del Pleno de la SCJN de fecha 5 de enero del 2023, párr. 48.</w:t>
      </w:r>
    </w:p>
  </w:footnote>
  <w:footnote w:id="8">
    <w:p w14:paraId="4D2DB46F" w14:textId="77777777" w:rsidR="00EB752E" w:rsidRPr="00A63E6D" w:rsidRDefault="00EB752E" w:rsidP="00A63E6D">
      <w:pPr>
        <w:pStyle w:val="Textonotapie"/>
        <w:jc w:val="both"/>
        <w:rPr>
          <w:rFonts w:asciiTheme="minorHAnsi" w:hAnsiTheme="minorHAnsi" w:cstheme="minorHAnsi"/>
          <w:b/>
          <w:bCs/>
          <w:sz w:val="18"/>
          <w:szCs w:val="18"/>
          <w:lang w:val="es-ES_tradnl"/>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Pr="00A63E6D">
        <w:rPr>
          <w:rFonts w:asciiTheme="minorHAnsi" w:hAnsiTheme="minorHAnsi" w:cstheme="minorHAnsi"/>
          <w:b/>
          <w:bCs/>
          <w:sz w:val="18"/>
          <w:szCs w:val="18"/>
          <w:lang w:val="es-ES_tradnl"/>
        </w:rPr>
        <w:t>Artículo 4 Obligaciones generales.</w:t>
      </w:r>
    </w:p>
    <w:p w14:paraId="6D6FD4EC" w14:textId="77777777" w:rsidR="00EB752E" w:rsidRPr="00A63E6D" w:rsidRDefault="00EB752E" w:rsidP="00A63E6D">
      <w:pPr>
        <w:pStyle w:val="Textonotapie"/>
        <w:jc w:val="both"/>
        <w:rPr>
          <w:rFonts w:asciiTheme="minorHAnsi" w:hAnsiTheme="minorHAnsi" w:cstheme="minorHAnsi"/>
          <w:sz w:val="18"/>
          <w:szCs w:val="18"/>
          <w:lang w:val="es-ES_tradnl"/>
        </w:rPr>
      </w:pPr>
      <w:r w:rsidRPr="00A63E6D">
        <w:rPr>
          <w:rFonts w:asciiTheme="minorHAnsi" w:hAnsiTheme="minorHAnsi" w:cstheme="minorHAnsi"/>
          <w:sz w:val="18"/>
          <w:szCs w:val="18"/>
          <w:lang w:val="es-ES_tradnl"/>
        </w:rPr>
        <w:t>[…]</w:t>
      </w:r>
    </w:p>
    <w:p w14:paraId="49339735" w14:textId="4A69FCE6" w:rsidR="00EB752E" w:rsidRPr="00A63E6D" w:rsidRDefault="00EB752E" w:rsidP="00A63E6D">
      <w:pPr>
        <w:pStyle w:val="Textonotapie"/>
        <w:jc w:val="both"/>
        <w:rPr>
          <w:rFonts w:asciiTheme="minorHAnsi" w:hAnsiTheme="minorHAnsi" w:cstheme="minorHAnsi"/>
          <w:sz w:val="18"/>
          <w:szCs w:val="18"/>
          <w:lang w:val="es-ES_tradnl"/>
        </w:rPr>
      </w:pPr>
      <w:r w:rsidRPr="00A63E6D">
        <w:rPr>
          <w:rFonts w:asciiTheme="minorHAnsi" w:hAnsiTheme="minorHAnsi" w:cstheme="minorHAnsi"/>
          <w:b/>
          <w:bCs/>
          <w:sz w:val="18"/>
          <w:szCs w:val="18"/>
          <w:lang w:val="es-ES_tradnl"/>
        </w:rPr>
        <w:t>3.</w:t>
      </w:r>
      <w:r w:rsidRPr="00A63E6D">
        <w:rPr>
          <w:rFonts w:asciiTheme="minorHAnsi" w:hAnsiTheme="minorHAnsi" w:cstheme="minorHAnsi"/>
          <w:sz w:val="18"/>
          <w:szCs w:val="18"/>
          <w:lang w:val="es-ES_tradnl"/>
        </w:rPr>
        <w:t xml:space="preserv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footnote>
  <w:footnote w:id="9">
    <w:p w14:paraId="4BB4AA8E" w14:textId="7CCB3411" w:rsidR="00EB752E" w:rsidRPr="00A63E6D" w:rsidRDefault="00EB752E"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Resuelta en Sesión del Pleno de la SCJN el día 7 de junio del 2022.</w:t>
      </w:r>
    </w:p>
  </w:footnote>
  <w:footnote w:id="10">
    <w:p w14:paraId="7A2CF799" w14:textId="3C9983DD" w:rsidR="00075742" w:rsidRPr="00A63E6D" w:rsidRDefault="00075742"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CRPD, Observación general núm. 7 (2018) sobre la participación de las personas con discapacidad, incluidos los niños y las niñas con discapacidad, a través de las organizaciones que las representan, en la aplicación y el seguimiento de la Convención, CRPD/C/GC/7, 9 de noviembre de 2018, párrafo 8.</w:t>
      </w:r>
    </w:p>
  </w:footnote>
  <w:footnote w:id="11">
    <w:p w14:paraId="284BE06E" w14:textId="71244975" w:rsidR="00EC6E16" w:rsidRPr="00A63E6D" w:rsidRDefault="00EC6E16"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0054759B" w:rsidRPr="00A63E6D">
        <w:rPr>
          <w:rFonts w:asciiTheme="minorHAnsi" w:hAnsiTheme="minorHAnsi" w:cstheme="minorHAnsi"/>
          <w:sz w:val="18"/>
          <w:szCs w:val="18"/>
        </w:rPr>
        <w:t>Al respecto pueden verse los votos razonados en contra de los Ministros Gutiérrez Ortiz Mena, Cossío Díaz, Franco González Salas y Zaldívar Lelo de Larrea.</w:t>
      </w:r>
    </w:p>
  </w:footnote>
  <w:footnote w:id="12">
    <w:p w14:paraId="16D5C631" w14:textId="12229BF6" w:rsidR="00521F0E" w:rsidRPr="00A63E6D" w:rsidRDefault="00521F0E"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SCJN, Acción de Inconstitucionalidad 142/2022 y acumuladas 145/2022, 146/2022, 148/2022, 150/2022 Y 151/2022. Sesión del Pleno de 5 de enero del 2023, párr. 54.</w:t>
      </w:r>
    </w:p>
  </w:footnote>
  <w:footnote w:id="13">
    <w:p w14:paraId="4430CB12" w14:textId="3A4F616A" w:rsidR="00C33DAD" w:rsidRPr="00A63E6D" w:rsidRDefault="00C33DAD"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proofErr w:type="spellStart"/>
      <w:r w:rsidRPr="00A63E6D">
        <w:rPr>
          <w:rFonts w:asciiTheme="minorHAnsi" w:hAnsiTheme="minorHAnsi" w:cstheme="minorHAnsi"/>
          <w:i/>
          <w:iCs/>
          <w:sz w:val="18"/>
          <w:szCs w:val="18"/>
        </w:rPr>
        <w:t>Idem</w:t>
      </w:r>
      <w:proofErr w:type="spellEnd"/>
      <w:r w:rsidRPr="00A63E6D">
        <w:rPr>
          <w:rFonts w:asciiTheme="minorHAnsi" w:hAnsiTheme="minorHAnsi" w:cstheme="minorHAnsi"/>
          <w:i/>
          <w:iCs/>
          <w:sz w:val="18"/>
          <w:szCs w:val="18"/>
        </w:rPr>
        <w:t>.</w:t>
      </w:r>
    </w:p>
  </w:footnote>
  <w:footnote w:id="14">
    <w:p w14:paraId="34889C15" w14:textId="4247CB1D" w:rsidR="0050723A" w:rsidRPr="00A63E6D" w:rsidRDefault="0050723A"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Las frases de los párrafos resaltadas y subrayadas corresponden al texto agregado mediante el Decreto 557.</w:t>
      </w:r>
    </w:p>
  </w:footnote>
  <w:footnote w:id="15">
    <w:p w14:paraId="6444310F" w14:textId="562BE68F" w:rsidR="00E7093A" w:rsidRPr="00A63E6D" w:rsidRDefault="00E7093A"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bookmarkStart w:id="1" w:name="_Hlk135025463"/>
      <w:r w:rsidRPr="00A63E6D">
        <w:rPr>
          <w:rFonts w:asciiTheme="minorHAnsi" w:hAnsiTheme="minorHAnsi" w:cstheme="minorHAnsi"/>
          <w:sz w:val="18"/>
          <w:szCs w:val="18"/>
        </w:rPr>
        <w:t>SCJN, Acción de Inconstitucionalidad 204/2020. Sesión del Pleno de 7 de junio del 2023</w:t>
      </w:r>
      <w:bookmarkEnd w:id="1"/>
      <w:r w:rsidRPr="00A63E6D">
        <w:rPr>
          <w:rFonts w:asciiTheme="minorHAnsi" w:hAnsiTheme="minorHAnsi" w:cstheme="minorHAnsi"/>
          <w:sz w:val="18"/>
          <w:szCs w:val="18"/>
        </w:rPr>
        <w:t>, párr. 93.</w:t>
      </w:r>
    </w:p>
  </w:footnote>
  <w:footnote w:id="16">
    <w:p w14:paraId="472C6B70" w14:textId="4D1F5DFB" w:rsidR="006567FE" w:rsidRPr="00A63E6D" w:rsidRDefault="006567FE"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Por ejemplo, los macrotipos, la interpretación en lengua de señas, el sistema de escritura Braille, el lenguaje claro, entre otros.</w:t>
      </w:r>
    </w:p>
  </w:footnote>
  <w:footnote w:id="17">
    <w:p w14:paraId="1D54FC72" w14:textId="54E17637" w:rsidR="00435293" w:rsidRPr="00A63E6D" w:rsidRDefault="00435293"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w:t>
      </w:r>
      <w:r w:rsidR="00180665" w:rsidRPr="00A63E6D">
        <w:rPr>
          <w:rFonts w:asciiTheme="minorHAnsi" w:hAnsiTheme="minorHAnsi" w:cstheme="minorHAnsi"/>
          <w:i/>
          <w:iCs/>
          <w:sz w:val="18"/>
          <w:szCs w:val="18"/>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180665" w:rsidRPr="00A63E6D">
        <w:rPr>
          <w:rFonts w:asciiTheme="minorHAnsi" w:hAnsiTheme="minorHAnsi" w:cstheme="minorHAnsi"/>
          <w:sz w:val="18"/>
          <w:szCs w:val="18"/>
        </w:rPr>
        <w:t xml:space="preserve"> Art. 1, fracción III del Acuerdo General de Administración número III/2022, del Presidente de la Suprema Corte de Justicia de la Nación, de veintiséis de abril de dos mil veintidós, por el que se establece la Política de Inclusión y las Medidas Generales para la Protección de los Derechos Humanos de las Personas con Discapacidad en la Suprema Corte de Justicia de la Nación.</w:t>
      </w:r>
    </w:p>
  </w:footnote>
  <w:footnote w:id="18">
    <w:p w14:paraId="4167A028" w14:textId="77777777" w:rsidR="00B36461" w:rsidRPr="00A63E6D" w:rsidRDefault="00B36461"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Formato de escritura Braille; video con audio, subtitulado y en Lengua de Señas Mexicana; en lenguaje claro.</w:t>
      </w:r>
    </w:p>
  </w:footnote>
  <w:footnote w:id="19">
    <w:p w14:paraId="3F77E5DD" w14:textId="77777777" w:rsidR="00B36461" w:rsidRPr="00A63E6D" w:rsidRDefault="00B36461" w:rsidP="00A63E6D">
      <w:pPr>
        <w:pStyle w:val="Textonotapie"/>
        <w:jc w:val="both"/>
        <w:rPr>
          <w:rFonts w:asciiTheme="minorHAnsi" w:hAnsiTheme="minorHAnsi" w:cstheme="minorHAnsi"/>
          <w:sz w:val="18"/>
          <w:szCs w:val="18"/>
        </w:rPr>
      </w:pPr>
      <w:r w:rsidRPr="00A63E6D">
        <w:rPr>
          <w:rStyle w:val="Refdenotaalpie"/>
          <w:rFonts w:asciiTheme="minorHAnsi" w:hAnsiTheme="minorHAnsi" w:cstheme="minorHAnsi"/>
          <w:sz w:val="18"/>
          <w:szCs w:val="18"/>
        </w:rPr>
        <w:footnoteRef/>
      </w:r>
      <w:r w:rsidRPr="00A63E6D">
        <w:rPr>
          <w:rFonts w:asciiTheme="minorHAnsi" w:hAnsiTheme="minorHAnsi" w:cstheme="minorHAnsi"/>
          <w:sz w:val="18"/>
          <w:szCs w:val="18"/>
        </w:rPr>
        <w:t xml:space="preserve"> Se pueden tomar como referencias los siguientes: </w:t>
      </w:r>
      <w:hyperlink r:id="rId1" w:history="1">
        <w:r w:rsidRPr="00A63E6D">
          <w:rPr>
            <w:rStyle w:val="Hipervnculo"/>
            <w:rFonts w:asciiTheme="minorHAnsi" w:hAnsiTheme="minorHAnsi" w:cstheme="minorHAnsi"/>
            <w:sz w:val="18"/>
            <w:szCs w:val="18"/>
          </w:rPr>
          <w:t>https://www.scjn.gob.mx/consulta-ddhh-discapacidad/</w:t>
        </w:r>
      </w:hyperlink>
      <w:r w:rsidRPr="00A63E6D">
        <w:rPr>
          <w:rFonts w:asciiTheme="minorHAnsi" w:hAnsiTheme="minorHAnsi" w:cstheme="minorHAnsi"/>
          <w:sz w:val="18"/>
          <w:szCs w:val="18"/>
        </w:rPr>
        <w:t xml:space="preserve">; </w:t>
      </w:r>
      <w:hyperlink r:id="rId2" w:history="1">
        <w:r w:rsidRPr="00A63E6D">
          <w:rPr>
            <w:rStyle w:val="Hipervnculo"/>
            <w:rFonts w:asciiTheme="minorHAnsi" w:hAnsiTheme="minorHAnsi" w:cstheme="minorHAnsi"/>
            <w:sz w:val="18"/>
            <w:szCs w:val="18"/>
          </w:rPr>
          <w:t>https://educacioninclusiva.diputados.gob.mx/foros.html</w:t>
        </w:r>
      </w:hyperlink>
      <w:r w:rsidRPr="00A63E6D">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580C" w14:textId="7939FDDE" w:rsidR="00E86787" w:rsidRDefault="008F7895" w:rsidP="00601833">
    <w:pPr>
      <w:pStyle w:val="Encabezado"/>
      <w:jc w:val="center"/>
    </w:pPr>
    <w:r w:rsidRPr="00B6003F">
      <w:rPr>
        <w:noProof/>
        <w:sz w:val="32"/>
        <w:szCs w:val="32"/>
        <w:lang w:eastAsia="es-MX"/>
      </w:rPr>
      <w:drawing>
        <wp:anchor distT="0" distB="0" distL="114300" distR="114300" simplePos="0" relativeHeight="251664384" behindDoc="0" locked="0" layoutInCell="1" allowOverlap="1" wp14:anchorId="40CD1E44" wp14:editId="6FB01DDE">
          <wp:simplePos x="0" y="0"/>
          <wp:positionH relativeFrom="margin">
            <wp:posOffset>-200025</wp:posOffset>
          </wp:positionH>
          <wp:positionV relativeFrom="paragraph">
            <wp:posOffset>-316230</wp:posOffset>
          </wp:positionV>
          <wp:extent cx="981075" cy="986461"/>
          <wp:effectExtent l="0" t="0" r="0" b="4445"/>
          <wp:wrapNone/>
          <wp:docPr id="3" name="Imagen 3"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6461"/>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33">
      <w:tab/>
    </w:r>
  </w:p>
  <w:p w14:paraId="490597FD" w14:textId="77777777" w:rsidR="00E86787" w:rsidRDefault="00E86787" w:rsidP="00601833">
    <w:pPr>
      <w:pStyle w:val="Encabezado"/>
      <w:jc w:val="center"/>
    </w:pPr>
  </w:p>
  <w:p w14:paraId="2702FF8D" w14:textId="77777777" w:rsidR="00E86787" w:rsidRDefault="00E86787" w:rsidP="00601833">
    <w:pPr>
      <w:pStyle w:val="Encabezado"/>
      <w:jc w:val="center"/>
    </w:pPr>
  </w:p>
  <w:p w14:paraId="6DBC2B5C" w14:textId="3E973B03" w:rsidR="00A777F8" w:rsidRPr="00713366" w:rsidRDefault="00601833" w:rsidP="00601833">
    <w:pPr>
      <w:pStyle w:val="Encabezado"/>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89"/>
    <w:multiLevelType w:val="hybridMultilevel"/>
    <w:tmpl w:val="BACA7D00"/>
    <w:lvl w:ilvl="0" w:tplc="84ECBB5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F19DE"/>
    <w:multiLevelType w:val="hybridMultilevel"/>
    <w:tmpl w:val="5C9C3926"/>
    <w:lvl w:ilvl="0" w:tplc="B70A73B4">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B4AB1"/>
    <w:multiLevelType w:val="hybridMultilevel"/>
    <w:tmpl w:val="87CC1978"/>
    <w:lvl w:ilvl="0" w:tplc="19DC8B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B927ED5"/>
    <w:multiLevelType w:val="hybridMultilevel"/>
    <w:tmpl w:val="F744B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37145"/>
    <w:multiLevelType w:val="hybridMultilevel"/>
    <w:tmpl w:val="6ED68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7AB2973"/>
    <w:multiLevelType w:val="hybridMultilevel"/>
    <w:tmpl w:val="E8721BFA"/>
    <w:lvl w:ilvl="0" w:tplc="A1000638">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DB6545"/>
    <w:multiLevelType w:val="hybridMultilevel"/>
    <w:tmpl w:val="6ED68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0A69ED"/>
    <w:multiLevelType w:val="hybridMultilevel"/>
    <w:tmpl w:val="935E0404"/>
    <w:lvl w:ilvl="0" w:tplc="AA46E062">
      <w:start w:val="1"/>
      <w:numFmt w:val="decimal"/>
      <w:lvlText w:val="%1)"/>
      <w:lvlJc w:val="left"/>
      <w:pPr>
        <w:ind w:left="458" w:hanging="360"/>
      </w:pPr>
      <w:rPr>
        <w:rFonts w:hint="default"/>
      </w:rPr>
    </w:lvl>
    <w:lvl w:ilvl="1" w:tplc="080A0019" w:tentative="1">
      <w:start w:val="1"/>
      <w:numFmt w:val="lowerLetter"/>
      <w:lvlText w:val="%2."/>
      <w:lvlJc w:val="left"/>
      <w:pPr>
        <w:ind w:left="1178" w:hanging="360"/>
      </w:pPr>
    </w:lvl>
    <w:lvl w:ilvl="2" w:tplc="080A001B" w:tentative="1">
      <w:start w:val="1"/>
      <w:numFmt w:val="lowerRoman"/>
      <w:lvlText w:val="%3."/>
      <w:lvlJc w:val="right"/>
      <w:pPr>
        <w:ind w:left="1898" w:hanging="180"/>
      </w:pPr>
    </w:lvl>
    <w:lvl w:ilvl="3" w:tplc="080A000F" w:tentative="1">
      <w:start w:val="1"/>
      <w:numFmt w:val="decimal"/>
      <w:lvlText w:val="%4."/>
      <w:lvlJc w:val="left"/>
      <w:pPr>
        <w:ind w:left="2618" w:hanging="360"/>
      </w:pPr>
    </w:lvl>
    <w:lvl w:ilvl="4" w:tplc="080A0019" w:tentative="1">
      <w:start w:val="1"/>
      <w:numFmt w:val="lowerLetter"/>
      <w:lvlText w:val="%5."/>
      <w:lvlJc w:val="left"/>
      <w:pPr>
        <w:ind w:left="3338" w:hanging="360"/>
      </w:pPr>
    </w:lvl>
    <w:lvl w:ilvl="5" w:tplc="080A001B" w:tentative="1">
      <w:start w:val="1"/>
      <w:numFmt w:val="lowerRoman"/>
      <w:lvlText w:val="%6."/>
      <w:lvlJc w:val="right"/>
      <w:pPr>
        <w:ind w:left="4058" w:hanging="180"/>
      </w:pPr>
    </w:lvl>
    <w:lvl w:ilvl="6" w:tplc="080A000F" w:tentative="1">
      <w:start w:val="1"/>
      <w:numFmt w:val="decimal"/>
      <w:lvlText w:val="%7."/>
      <w:lvlJc w:val="left"/>
      <w:pPr>
        <w:ind w:left="4778" w:hanging="360"/>
      </w:pPr>
    </w:lvl>
    <w:lvl w:ilvl="7" w:tplc="080A0019" w:tentative="1">
      <w:start w:val="1"/>
      <w:numFmt w:val="lowerLetter"/>
      <w:lvlText w:val="%8."/>
      <w:lvlJc w:val="left"/>
      <w:pPr>
        <w:ind w:left="5498" w:hanging="360"/>
      </w:pPr>
    </w:lvl>
    <w:lvl w:ilvl="8" w:tplc="080A001B" w:tentative="1">
      <w:start w:val="1"/>
      <w:numFmt w:val="lowerRoman"/>
      <w:lvlText w:val="%9."/>
      <w:lvlJc w:val="right"/>
      <w:pPr>
        <w:ind w:left="6218" w:hanging="180"/>
      </w:pPr>
    </w:lvl>
  </w:abstractNum>
  <w:abstractNum w:abstractNumId="11" w15:restartNumberingAfterBreak="0">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837EC5"/>
    <w:multiLevelType w:val="hybridMultilevel"/>
    <w:tmpl w:val="993E8ABE"/>
    <w:lvl w:ilvl="0" w:tplc="0298BF50">
      <w:start w:val="1"/>
      <w:numFmt w:val="decimal"/>
      <w:lvlText w:val="%1."/>
      <w:lvlJc w:val="left"/>
      <w:pPr>
        <w:ind w:left="2629" w:hanging="360"/>
      </w:pPr>
      <w:rPr>
        <w:rFonts w:hint="default"/>
        <w:b w:val="0"/>
        <w:bCs w:val="0"/>
        <w:i w:val="0"/>
        <w:sz w:val="28"/>
        <w:szCs w:val="28"/>
        <w:vertAlign w:val="baseline"/>
      </w:rPr>
    </w:lvl>
    <w:lvl w:ilvl="1" w:tplc="EADEFFC0">
      <w:start w:val="1"/>
      <w:numFmt w:val="lowerLetter"/>
      <w:lvlText w:val="%2."/>
      <w:lvlJc w:val="left"/>
      <w:pPr>
        <w:ind w:left="1440" w:hanging="360"/>
      </w:pPr>
      <w:rPr>
        <w:rFonts w:hint="default"/>
        <w:b/>
        <w:bCs w:val="0"/>
      </w:rPr>
    </w:lvl>
    <w:lvl w:ilvl="2" w:tplc="6C9C0314">
      <w:start w:val="1"/>
      <w:numFmt w:val="lowerLetter"/>
      <w:lvlText w:val="%3)"/>
      <w:lvlJc w:val="left"/>
      <w:pPr>
        <w:ind w:left="2340" w:hanging="360"/>
      </w:pPr>
      <w:rPr>
        <w:rFonts w:hint="default"/>
        <w:b/>
        <w:bCs/>
      </w:rPr>
    </w:lvl>
    <w:lvl w:ilvl="3" w:tplc="9D50850A">
      <w:start w:val="1"/>
      <w:numFmt w:val="bullet"/>
      <w:lvlText w:val="-"/>
      <w:lvlJc w:val="left"/>
      <w:pPr>
        <w:ind w:left="928" w:hanging="360"/>
      </w:pPr>
      <w:rPr>
        <w:rFonts w:ascii="Arial" w:eastAsiaTheme="minorHAnsi" w:hAnsi="Arial" w:cs="Arial" w:hint="default"/>
      </w:rPr>
    </w:lvl>
    <w:lvl w:ilvl="4" w:tplc="01C433C0">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AF7E3C"/>
    <w:multiLevelType w:val="hybridMultilevel"/>
    <w:tmpl w:val="9452B070"/>
    <w:lvl w:ilvl="0" w:tplc="6DD6280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21337"/>
    <w:multiLevelType w:val="hybridMultilevel"/>
    <w:tmpl w:val="E7A6877C"/>
    <w:lvl w:ilvl="0" w:tplc="6DD62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B77724"/>
    <w:multiLevelType w:val="hybridMultilevel"/>
    <w:tmpl w:val="14CA0AD2"/>
    <w:lvl w:ilvl="0" w:tplc="6DD62800">
      <w:start w:val="1"/>
      <w:numFmt w:val="decimal"/>
      <w:lvlText w:val="%1."/>
      <w:lvlJc w:val="left"/>
      <w:pPr>
        <w:ind w:left="1496" w:hanging="360"/>
      </w:pPr>
      <w:rPr>
        <w:b/>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7" w15:restartNumberingAfterBreak="0">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EAF72DE"/>
    <w:multiLevelType w:val="hybridMultilevel"/>
    <w:tmpl w:val="07C8E02A"/>
    <w:lvl w:ilvl="0" w:tplc="C61E2970">
      <w:start w:val="3"/>
      <w:numFmt w:val="upperRoman"/>
      <w:lvlText w:val="%1."/>
      <w:lvlJc w:val="left"/>
      <w:pPr>
        <w:ind w:left="2520" w:hanging="720"/>
      </w:pPr>
      <w:rPr>
        <w:rFonts w:hint="default"/>
        <w:sz w:val="24"/>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EF2249"/>
    <w:multiLevelType w:val="hybridMultilevel"/>
    <w:tmpl w:val="208635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FF6F72"/>
    <w:multiLevelType w:val="hybridMultilevel"/>
    <w:tmpl w:val="09EE7336"/>
    <w:lvl w:ilvl="0" w:tplc="CAB4EC76">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B983D06"/>
    <w:multiLevelType w:val="hybridMultilevel"/>
    <w:tmpl w:val="7E2E4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8C6C85"/>
    <w:multiLevelType w:val="hybridMultilevel"/>
    <w:tmpl w:val="3B9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C02A8D"/>
    <w:multiLevelType w:val="hybridMultilevel"/>
    <w:tmpl w:val="89B0B2F6"/>
    <w:lvl w:ilvl="0" w:tplc="BB5C49F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D8184B"/>
    <w:multiLevelType w:val="hybridMultilevel"/>
    <w:tmpl w:val="A76C8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1B603B"/>
    <w:multiLevelType w:val="hybridMultilevel"/>
    <w:tmpl w:val="F084B26C"/>
    <w:lvl w:ilvl="0" w:tplc="080A0017">
      <w:start w:val="1"/>
      <w:numFmt w:val="lowerLetter"/>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630546206">
    <w:abstractNumId w:val="2"/>
  </w:num>
  <w:num w:numId="2" w16cid:durableId="1878279785">
    <w:abstractNumId w:val="18"/>
  </w:num>
  <w:num w:numId="3" w16cid:durableId="565264430">
    <w:abstractNumId w:val="27"/>
  </w:num>
  <w:num w:numId="4" w16cid:durableId="141971872">
    <w:abstractNumId w:val="4"/>
  </w:num>
  <w:num w:numId="5" w16cid:durableId="912544227">
    <w:abstractNumId w:val="0"/>
  </w:num>
  <w:num w:numId="6" w16cid:durableId="2052533035">
    <w:abstractNumId w:val="7"/>
  </w:num>
  <w:num w:numId="7" w16cid:durableId="1027368579">
    <w:abstractNumId w:val="9"/>
  </w:num>
  <w:num w:numId="8" w16cid:durableId="1689259234">
    <w:abstractNumId w:val="8"/>
  </w:num>
  <w:num w:numId="9" w16cid:durableId="988746506">
    <w:abstractNumId w:val="14"/>
  </w:num>
  <w:num w:numId="10" w16cid:durableId="1818573353">
    <w:abstractNumId w:val="28"/>
  </w:num>
  <w:num w:numId="11" w16cid:durableId="344594257">
    <w:abstractNumId w:val="29"/>
  </w:num>
  <w:num w:numId="12" w16cid:durableId="665668645">
    <w:abstractNumId w:val="17"/>
  </w:num>
  <w:num w:numId="13" w16cid:durableId="1022169323">
    <w:abstractNumId w:val="15"/>
  </w:num>
  <w:num w:numId="14" w16cid:durableId="1152067506">
    <w:abstractNumId w:val="23"/>
  </w:num>
  <w:num w:numId="15" w16cid:durableId="1028412540">
    <w:abstractNumId w:val="6"/>
  </w:num>
  <w:num w:numId="16" w16cid:durableId="85150721">
    <w:abstractNumId w:val="5"/>
  </w:num>
  <w:num w:numId="17" w16cid:durableId="1796564233">
    <w:abstractNumId w:val="13"/>
  </w:num>
  <w:num w:numId="18" w16cid:durableId="1773012665">
    <w:abstractNumId w:val="3"/>
  </w:num>
  <w:num w:numId="19" w16cid:durableId="736052879">
    <w:abstractNumId w:val="22"/>
  </w:num>
  <w:num w:numId="20" w16cid:durableId="1172912878">
    <w:abstractNumId w:val="26"/>
  </w:num>
  <w:num w:numId="21" w16cid:durableId="1509325109">
    <w:abstractNumId w:val="19"/>
  </w:num>
  <w:num w:numId="22" w16cid:durableId="751394590">
    <w:abstractNumId w:val="1"/>
  </w:num>
  <w:num w:numId="23" w16cid:durableId="555118452">
    <w:abstractNumId w:val="25"/>
  </w:num>
  <w:num w:numId="24" w16cid:durableId="1634486061">
    <w:abstractNumId w:val="16"/>
  </w:num>
  <w:num w:numId="25" w16cid:durableId="924730411">
    <w:abstractNumId w:val="12"/>
  </w:num>
  <w:num w:numId="26" w16cid:durableId="1971477039">
    <w:abstractNumId w:val="20"/>
  </w:num>
  <w:num w:numId="27" w16cid:durableId="1260405927">
    <w:abstractNumId w:val="11"/>
  </w:num>
  <w:num w:numId="28" w16cid:durableId="245850365">
    <w:abstractNumId w:val="21"/>
  </w:num>
  <w:num w:numId="29" w16cid:durableId="401636876">
    <w:abstractNumId w:val="24"/>
  </w:num>
  <w:num w:numId="30" w16cid:durableId="2093160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EB"/>
    <w:rsid w:val="00013A6D"/>
    <w:rsid w:val="0001639C"/>
    <w:rsid w:val="000235D3"/>
    <w:rsid w:val="00031CED"/>
    <w:rsid w:val="000375C4"/>
    <w:rsid w:val="00037FCE"/>
    <w:rsid w:val="0006767F"/>
    <w:rsid w:val="0007507A"/>
    <w:rsid w:val="00075742"/>
    <w:rsid w:val="000763C2"/>
    <w:rsid w:val="000A4158"/>
    <w:rsid w:val="000A61DB"/>
    <w:rsid w:val="000B623D"/>
    <w:rsid w:val="000C1D55"/>
    <w:rsid w:val="000C381C"/>
    <w:rsid w:val="000D10C3"/>
    <w:rsid w:val="000E7743"/>
    <w:rsid w:val="00115829"/>
    <w:rsid w:val="00140426"/>
    <w:rsid w:val="00140F8C"/>
    <w:rsid w:val="0014730A"/>
    <w:rsid w:val="00155C6A"/>
    <w:rsid w:val="00161623"/>
    <w:rsid w:val="001622EF"/>
    <w:rsid w:val="001650DB"/>
    <w:rsid w:val="0017103C"/>
    <w:rsid w:val="001744FC"/>
    <w:rsid w:val="00180665"/>
    <w:rsid w:val="00183571"/>
    <w:rsid w:val="00193916"/>
    <w:rsid w:val="001A4CD4"/>
    <w:rsid w:val="001B423D"/>
    <w:rsid w:val="001C1B15"/>
    <w:rsid w:val="001C7CE3"/>
    <w:rsid w:val="001D7B68"/>
    <w:rsid w:val="001E62EB"/>
    <w:rsid w:val="001E63E1"/>
    <w:rsid w:val="001F4A9F"/>
    <w:rsid w:val="001F7476"/>
    <w:rsid w:val="002030FA"/>
    <w:rsid w:val="0020718E"/>
    <w:rsid w:val="00213F73"/>
    <w:rsid w:val="00221094"/>
    <w:rsid w:val="00223BF2"/>
    <w:rsid w:val="00231917"/>
    <w:rsid w:val="002514E8"/>
    <w:rsid w:val="00267A17"/>
    <w:rsid w:val="002A1E1E"/>
    <w:rsid w:val="002A6732"/>
    <w:rsid w:val="002B5BEE"/>
    <w:rsid w:val="002C0269"/>
    <w:rsid w:val="002D2AC9"/>
    <w:rsid w:val="002E3E87"/>
    <w:rsid w:val="002E6D6B"/>
    <w:rsid w:val="0030002C"/>
    <w:rsid w:val="003076A2"/>
    <w:rsid w:val="00310466"/>
    <w:rsid w:val="00310634"/>
    <w:rsid w:val="00316CE6"/>
    <w:rsid w:val="00321A30"/>
    <w:rsid w:val="00333E7A"/>
    <w:rsid w:val="0034470C"/>
    <w:rsid w:val="00344D59"/>
    <w:rsid w:val="00351647"/>
    <w:rsid w:val="00356337"/>
    <w:rsid w:val="00361C93"/>
    <w:rsid w:val="0037739C"/>
    <w:rsid w:val="003811C5"/>
    <w:rsid w:val="00387497"/>
    <w:rsid w:val="00393199"/>
    <w:rsid w:val="003B5F06"/>
    <w:rsid w:val="003B797B"/>
    <w:rsid w:val="003C1B40"/>
    <w:rsid w:val="003D4B5C"/>
    <w:rsid w:val="00416E42"/>
    <w:rsid w:val="0041765A"/>
    <w:rsid w:val="004234B9"/>
    <w:rsid w:val="00435293"/>
    <w:rsid w:val="00436DA5"/>
    <w:rsid w:val="00437BB7"/>
    <w:rsid w:val="00445F0C"/>
    <w:rsid w:val="004535B6"/>
    <w:rsid w:val="004562A0"/>
    <w:rsid w:val="00457753"/>
    <w:rsid w:val="004752DC"/>
    <w:rsid w:val="00475AF3"/>
    <w:rsid w:val="00491F9D"/>
    <w:rsid w:val="004A6F4F"/>
    <w:rsid w:val="004B0D7C"/>
    <w:rsid w:val="004C37A5"/>
    <w:rsid w:val="004C6170"/>
    <w:rsid w:val="004C65E1"/>
    <w:rsid w:val="004C6A21"/>
    <w:rsid w:val="004D15EC"/>
    <w:rsid w:val="004D3833"/>
    <w:rsid w:val="004D5B41"/>
    <w:rsid w:val="004E58B9"/>
    <w:rsid w:val="004E5AD6"/>
    <w:rsid w:val="004F064D"/>
    <w:rsid w:val="004F0D13"/>
    <w:rsid w:val="004F45AD"/>
    <w:rsid w:val="005019EF"/>
    <w:rsid w:val="00505F80"/>
    <w:rsid w:val="0050723A"/>
    <w:rsid w:val="00507851"/>
    <w:rsid w:val="00511ADB"/>
    <w:rsid w:val="005124F9"/>
    <w:rsid w:val="005137AC"/>
    <w:rsid w:val="00521F0E"/>
    <w:rsid w:val="00536675"/>
    <w:rsid w:val="0054759B"/>
    <w:rsid w:val="005547DF"/>
    <w:rsid w:val="0056057B"/>
    <w:rsid w:val="005650C0"/>
    <w:rsid w:val="00571834"/>
    <w:rsid w:val="005A2BC8"/>
    <w:rsid w:val="005B1375"/>
    <w:rsid w:val="005B479A"/>
    <w:rsid w:val="005C2913"/>
    <w:rsid w:val="005C7679"/>
    <w:rsid w:val="005D05AD"/>
    <w:rsid w:val="005D2190"/>
    <w:rsid w:val="005E0B62"/>
    <w:rsid w:val="005F0E93"/>
    <w:rsid w:val="006011FF"/>
    <w:rsid w:val="00601833"/>
    <w:rsid w:val="006141AA"/>
    <w:rsid w:val="0064623F"/>
    <w:rsid w:val="00655989"/>
    <w:rsid w:val="006567FE"/>
    <w:rsid w:val="0067127B"/>
    <w:rsid w:val="00676728"/>
    <w:rsid w:val="006C19D5"/>
    <w:rsid w:val="006E06E5"/>
    <w:rsid w:val="006F0A40"/>
    <w:rsid w:val="006F2F9B"/>
    <w:rsid w:val="006F6FAF"/>
    <w:rsid w:val="0070563E"/>
    <w:rsid w:val="00710BF9"/>
    <w:rsid w:val="00712071"/>
    <w:rsid w:val="00713366"/>
    <w:rsid w:val="007208A7"/>
    <w:rsid w:val="00722048"/>
    <w:rsid w:val="0076758C"/>
    <w:rsid w:val="007815FB"/>
    <w:rsid w:val="007823E7"/>
    <w:rsid w:val="00783A07"/>
    <w:rsid w:val="007865BF"/>
    <w:rsid w:val="00792B66"/>
    <w:rsid w:val="00797910"/>
    <w:rsid w:val="007A408F"/>
    <w:rsid w:val="007B42F3"/>
    <w:rsid w:val="007E1039"/>
    <w:rsid w:val="007E39F6"/>
    <w:rsid w:val="007F52B9"/>
    <w:rsid w:val="00800D06"/>
    <w:rsid w:val="008024B7"/>
    <w:rsid w:val="00850231"/>
    <w:rsid w:val="008528B5"/>
    <w:rsid w:val="00860A8E"/>
    <w:rsid w:val="008870FD"/>
    <w:rsid w:val="00894817"/>
    <w:rsid w:val="00894D46"/>
    <w:rsid w:val="008C3130"/>
    <w:rsid w:val="008C36FA"/>
    <w:rsid w:val="008C4A4A"/>
    <w:rsid w:val="008C570D"/>
    <w:rsid w:val="008D2EE2"/>
    <w:rsid w:val="008E6880"/>
    <w:rsid w:val="008E6C04"/>
    <w:rsid w:val="008F1274"/>
    <w:rsid w:val="008F7895"/>
    <w:rsid w:val="009050CA"/>
    <w:rsid w:val="00910746"/>
    <w:rsid w:val="009113DE"/>
    <w:rsid w:val="0091465C"/>
    <w:rsid w:val="0091664E"/>
    <w:rsid w:val="00921753"/>
    <w:rsid w:val="0093199B"/>
    <w:rsid w:val="009400FF"/>
    <w:rsid w:val="00945033"/>
    <w:rsid w:val="00973A75"/>
    <w:rsid w:val="00976713"/>
    <w:rsid w:val="00980084"/>
    <w:rsid w:val="009872C5"/>
    <w:rsid w:val="00990A3A"/>
    <w:rsid w:val="009974AE"/>
    <w:rsid w:val="009A30B5"/>
    <w:rsid w:val="009B6E02"/>
    <w:rsid w:val="009D6C56"/>
    <w:rsid w:val="009E00EB"/>
    <w:rsid w:val="009F44D0"/>
    <w:rsid w:val="009F467A"/>
    <w:rsid w:val="00A20F63"/>
    <w:rsid w:val="00A27F88"/>
    <w:rsid w:val="00A559BB"/>
    <w:rsid w:val="00A60A9C"/>
    <w:rsid w:val="00A63E6D"/>
    <w:rsid w:val="00A8473D"/>
    <w:rsid w:val="00A95719"/>
    <w:rsid w:val="00AB0CF6"/>
    <w:rsid w:val="00AB259C"/>
    <w:rsid w:val="00AC0BD5"/>
    <w:rsid w:val="00AC4136"/>
    <w:rsid w:val="00AD56BC"/>
    <w:rsid w:val="00B003EC"/>
    <w:rsid w:val="00B14211"/>
    <w:rsid w:val="00B23D0E"/>
    <w:rsid w:val="00B24701"/>
    <w:rsid w:val="00B36461"/>
    <w:rsid w:val="00B37FCB"/>
    <w:rsid w:val="00B41D33"/>
    <w:rsid w:val="00B506D5"/>
    <w:rsid w:val="00B56A32"/>
    <w:rsid w:val="00B95FF7"/>
    <w:rsid w:val="00B973B3"/>
    <w:rsid w:val="00BA3070"/>
    <w:rsid w:val="00BA4F94"/>
    <w:rsid w:val="00BB0138"/>
    <w:rsid w:val="00BB6735"/>
    <w:rsid w:val="00BB7DAC"/>
    <w:rsid w:val="00BD11BA"/>
    <w:rsid w:val="00BF634C"/>
    <w:rsid w:val="00C10589"/>
    <w:rsid w:val="00C12CAE"/>
    <w:rsid w:val="00C149B8"/>
    <w:rsid w:val="00C31167"/>
    <w:rsid w:val="00C33DAD"/>
    <w:rsid w:val="00C37CD2"/>
    <w:rsid w:val="00C37F7F"/>
    <w:rsid w:val="00C624F0"/>
    <w:rsid w:val="00C77BA8"/>
    <w:rsid w:val="00CA51AC"/>
    <w:rsid w:val="00CB0A52"/>
    <w:rsid w:val="00CB59F9"/>
    <w:rsid w:val="00CD12E2"/>
    <w:rsid w:val="00CD5878"/>
    <w:rsid w:val="00CD7051"/>
    <w:rsid w:val="00CF150B"/>
    <w:rsid w:val="00CF3B14"/>
    <w:rsid w:val="00D17610"/>
    <w:rsid w:val="00D22A9A"/>
    <w:rsid w:val="00D27A33"/>
    <w:rsid w:val="00D3445C"/>
    <w:rsid w:val="00D34B69"/>
    <w:rsid w:val="00D43466"/>
    <w:rsid w:val="00D43594"/>
    <w:rsid w:val="00D4605A"/>
    <w:rsid w:val="00D5509F"/>
    <w:rsid w:val="00D55944"/>
    <w:rsid w:val="00D61A48"/>
    <w:rsid w:val="00D6256C"/>
    <w:rsid w:val="00D6456B"/>
    <w:rsid w:val="00D73913"/>
    <w:rsid w:val="00D96891"/>
    <w:rsid w:val="00DB00CA"/>
    <w:rsid w:val="00DB42DD"/>
    <w:rsid w:val="00DC031F"/>
    <w:rsid w:val="00DC6993"/>
    <w:rsid w:val="00DD454D"/>
    <w:rsid w:val="00DE38C8"/>
    <w:rsid w:val="00DF025D"/>
    <w:rsid w:val="00E170BF"/>
    <w:rsid w:val="00E20D09"/>
    <w:rsid w:val="00E22ECE"/>
    <w:rsid w:val="00E237DF"/>
    <w:rsid w:val="00E251D9"/>
    <w:rsid w:val="00E27833"/>
    <w:rsid w:val="00E43D0A"/>
    <w:rsid w:val="00E45A49"/>
    <w:rsid w:val="00E67A8C"/>
    <w:rsid w:val="00E7093A"/>
    <w:rsid w:val="00E73146"/>
    <w:rsid w:val="00E768AC"/>
    <w:rsid w:val="00E76BB4"/>
    <w:rsid w:val="00E86787"/>
    <w:rsid w:val="00E93EB4"/>
    <w:rsid w:val="00E9589D"/>
    <w:rsid w:val="00EA1D96"/>
    <w:rsid w:val="00EB617D"/>
    <w:rsid w:val="00EB752E"/>
    <w:rsid w:val="00EB7584"/>
    <w:rsid w:val="00EC44B4"/>
    <w:rsid w:val="00EC6E16"/>
    <w:rsid w:val="00F051A4"/>
    <w:rsid w:val="00F1267C"/>
    <w:rsid w:val="00F17428"/>
    <w:rsid w:val="00F2249C"/>
    <w:rsid w:val="00F4483B"/>
    <w:rsid w:val="00F55BC8"/>
    <w:rsid w:val="00F82B41"/>
    <w:rsid w:val="00F830B2"/>
    <w:rsid w:val="00FA32E5"/>
    <w:rsid w:val="00FC295F"/>
    <w:rsid w:val="00FC45BF"/>
    <w:rsid w:val="00FD18B3"/>
    <w:rsid w:val="00FE0338"/>
    <w:rsid w:val="00FE0F67"/>
    <w:rsid w:val="00FE4E24"/>
    <w:rsid w:val="00FE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B911E"/>
  <w15:chartTrackingRefBased/>
  <w15:docId w15:val="{CD0B26C0-F464-442F-AF4A-B271726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EB"/>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1616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0EB"/>
    <w:pPr>
      <w:tabs>
        <w:tab w:val="center" w:pos="4419"/>
        <w:tab w:val="right" w:pos="8838"/>
      </w:tabs>
    </w:pPr>
  </w:style>
  <w:style w:type="character" w:customStyle="1" w:styleId="EncabezadoCar">
    <w:name w:val="Encabezado Car"/>
    <w:basedOn w:val="Fuentedeprrafopredeter"/>
    <w:link w:val="Encabezado"/>
    <w:uiPriority w:val="99"/>
    <w:rsid w:val="009E00EB"/>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9E00EB"/>
    <w:pPr>
      <w:ind w:left="720"/>
      <w:contextualSpacing/>
    </w:pPr>
  </w:style>
  <w:style w:type="paragraph" w:styleId="Piedepgina">
    <w:name w:val="footer"/>
    <w:basedOn w:val="Normal"/>
    <w:link w:val="PiedepginaCar"/>
    <w:uiPriority w:val="99"/>
    <w:unhideWhenUsed/>
    <w:rsid w:val="009E00EB"/>
    <w:pPr>
      <w:tabs>
        <w:tab w:val="center" w:pos="4419"/>
        <w:tab w:val="right" w:pos="8838"/>
      </w:tabs>
    </w:pPr>
  </w:style>
  <w:style w:type="character" w:customStyle="1" w:styleId="PiedepginaCar">
    <w:name w:val="Pie de página Car"/>
    <w:basedOn w:val="Fuentedeprrafopredeter"/>
    <w:link w:val="Piedepgina"/>
    <w:uiPriority w:val="99"/>
    <w:rsid w:val="009E00EB"/>
    <w:rPr>
      <w:rFonts w:ascii="Times New Roman" w:eastAsia="Times New Roman" w:hAnsi="Times New Roman" w:cs="Times New Roman"/>
      <w:kern w:val="0"/>
      <w:sz w:val="24"/>
      <w:szCs w:val="24"/>
      <w:lang w:eastAsia="es-ES"/>
      <w14:ligatures w14:val="none"/>
    </w:rPr>
  </w:style>
  <w:style w:type="table" w:styleId="Tablaconcuadrcula">
    <w:name w:val="Table Grid"/>
    <w:basedOn w:val="Tablanormal"/>
    <w:uiPriority w:val="39"/>
    <w:rsid w:val="009E00EB"/>
    <w:pPr>
      <w:spacing w:after="0" w:line="240" w:lineRule="auto"/>
    </w:pPr>
    <w:rPr>
      <w:rFonts w:ascii="Cambria" w:eastAsia="Times New Roman" w:hAnsi="Cambria"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5F0E93"/>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5F0E93"/>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5F0E93"/>
    <w:rPr>
      <w:vertAlign w:val="superscript"/>
    </w:rPr>
  </w:style>
  <w:style w:type="character" w:styleId="Hipervnculo">
    <w:name w:val="Hyperlink"/>
    <w:basedOn w:val="Fuentedeprrafopredeter"/>
    <w:uiPriority w:val="99"/>
    <w:unhideWhenUsed/>
    <w:rsid w:val="001D7B68"/>
    <w:rPr>
      <w:color w:val="0563C1" w:themeColor="hyperlink"/>
      <w:u w:val="single"/>
    </w:rPr>
  </w:style>
  <w:style w:type="character" w:customStyle="1" w:styleId="Mencinsinresolver1">
    <w:name w:val="Mención sin resolver1"/>
    <w:basedOn w:val="Fuentedeprrafopredeter"/>
    <w:uiPriority w:val="99"/>
    <w:semiHidden/>
    <w:unhideWhenUsed/>
    <w:rsid w:val="001D7B68"/>
    <w:rPr>
      <w:color w:val="605E5C"/>
      <w:shd w:val="clear" w:color="auto" w:fill="E1DFDD"/>
    </w:rPr>
  </w:style>
  <w:style w:type="character" w:customStyle="1" w:styleId="Ttulo1Car">
    <w:name w:val="Título 1 Car"/>
    <w:basedOn w:val="Fuentedeprrafopredeter"/>
    <w:link w:val="Ttulo1"/>
    <w:uiPriority w:val="9"/>
    <w:rsid w:val="00161623"/>
    <w:rPr>
      <w:rFonts w:asciiTheme="majorHAnsi" w:eastAsiaTheme="majorEastAsia" w:hAnsiTheme="majorHAnsi" w:cstheme="majorBidi"/>
      <w:color w:val="2F5496" w:themeColor="accent1" w:themeShade="BF"/>
      <w:kern w:val="0"/>
      <w:sz w:val="32"/>
      <w:szCs w:val="32"/>
      <w:lang w:eastAsia="es-ES"/>
      <w14:ligatures w14:val="none"/>
    </w:rPr>
  </w:style>
  <w:style w:type="paragraph" w:styleId="TtuloTDC">
    <w:name w:val="TOC Heading"/>
    <w:basedOn w:val="Ttulo1"/>
    <w:next w:val="Normal"/>
    <w:uiPriority w:val="39"/>
    <w:unhideWhenUsed/>
    <w:qFormat/>
    <w:rsid w:val="00161623"/>
    <w:pPr>
      <w:spacing w:line="259" w:lineRule="auto"/>
      <w:outlineLvl w:val="9"/>
    </w:pPr>
    <w:rPr>
      <w:lang w:eastAsia="es-MX"/>
    </w:rPr>
  </w:style>
  <w:style w:type="paragraph" w:styleId="TDC1">
    <w:name w:val="toc 1"/>
    <w:basedOn w:val="Normal"/>
    <w:next w:val="Normal"/>
    <w:autoRedefine/>
    <w:uiPriority w:val="39"/>
    <w:unhideWhenUsed/>
    <w:rsid w:val="0093199B"/>
    <w:pPr>
      <w:tabs>
        <w:tab w:val="right" w:leader="dot" w:pos="9769"/>
      </w:tabs>
      <w:spacing w:after="100"/>
    </w:pPr>
  </w:style>
  <w:style w:type="paragraph" w:customStyle="1" w:styleId="Texto">
    <w:name w:val="Texto"/>
    <w:basedOn w:val="Normal"/>
    <w:link w:val="TextoCar"/>
    <w:rsid w:val="008528B5"/>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8528B5"/>
    <w:rPr>
      <w:rFonts w:ascii="Arial" w:eastAsia="Times New Roman" w:hAnsi="Arial" w:cs="Arial"/>
      <w:kern w:val="0"/>
      <w:sz w:val="18"/>
      <w:szCs w:val="20"/>
      <w:lang w:val="es-ES" w:eastAsia="es-ES"/>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5742"/>
    <w:pPr>
      <w:jc w:val="both"/>
    </w:pPr>
    <w:rPr>
      <w:rFonts w:asciiTheme="minorHAnsi" w:eastAsiaTheme="minorHAnsi" w:hAnsiTheme="minorHAnsi" w:cstheme="minorBidi"/>
      <w:kern w:val="2"/>
      <w:sz w:val="22"/>
      <w:szCs w:val="22"/>
      <w:vertAlign w:val="superscript"/>
      <w:lang w:eastAsia="en-US"/>
      <w14:ligatures w14:val="standardContextual"/>
    </w:rPr>
  </w:style>
  <w:style w:type="paragraph" w:customStyle="1" w:styleId="corte4fondo">
    <w:name w:val="corte4 fondo"/>
    <w:basedOn w:val="Normal"/>
    <w:link w:val="corte4fondoCar1"/>
    <w:qFormat/>
    <w:rsid w:val="0050723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50723A"/>
    <w:rPr>
      <w:rFonts w:ascii="Arial" w:eastAsia="Times New Roman" w:hAnsi="Arial" w:cs="Times New Roman"/>
      <w:kern w:val="0"/>
      <w:sz w:val="30"/>
      <w:szCs w:val="20"/>
      <w:lang w:val="es-ES_tradnl" w:eastAsia="es-MX"/>
      <w14:ligatures w14:val="none"/>
    </w:rPr>
  </w:style>
  <w:style w:type="paragraph" w:styleId="Revisin">
    <w:name w:val="Revision"/>
    <w:hidden/>
    <w:uiPriority w:val="99"/>
    <w:semiHidden/>
    <w:rsid w:val="00E86787"/>
    <w:pPr>
      <w:spacing w:after="0" w:line="240" w:lineRule="auto"/>
    </w:pPr>
    <w:rPr>
      <w:rFonts w:ascii="Times New Roman" w:eastAsia="Times New Roman" w:hAnsi="Times New Roman" w:cs="Times New Roman"/>
      <w:kern w:val="0"/>
      <w:sz w:val="24"/>
      <w:szCs w:val="24"/>
      <w:lang w:eastAsia="es-ES"/>
      <w14:ligatures w14:val="none"/>
    </w:rPr>
  </w:style>
  <w:style w:type="character" w:styleId="Refdecomentario">
    <w:name w:val="annotation reference"/>
    <w:basedOn w:val="Fuentedeprrafopredeter"/>
    <w:uiPriority w:val="99"/>
    <w:semiHidden/>
    <w:unhideWhenUsed/>
    <w:rsid w:val="000A61DB"/>
    <w:rPr>
      <w:sz w:val="16"/>
      <w:szCs w:val="16"/>
    </w:rPr>
  </w:style>
  <w:style w:type="paragraph" w:styleId="Textocomentario">
    <w:name w:val="annotation text"/>
    <w:basedOn w:val="Normal"/>
    <w:link w:val="TextocomentarioCar"/>
    <w:uiPriority w:val="99"/>
    <w:unhideWhenUsed/>
    <w:rsid w:val="000A61DB"/>
    <w:rPr>
      <w:sz w:val="20"/>
      <w:szCs w:val="20"/>
    </w:rPr>
  </w:style>
  <w:style w:type="character" w:customStyle="1" w:styleId="TextocomentarioCar">
    <w:name w:val="Texto comentario Car"/>
    <w:basedOn w:val="Fuentedeprrafopredeter"/>
    <w:link w:val="Textocomentario"/>
    <w:uiPriority w:val="99"/>
    <w:rsid w:val="000A61DB"/>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0A61DB"/>
    <w:rPr>
      <w:b/>
      <w:bCs/>
    </w:rPr>
  </w:style>
  <w:style w:type="character" w:customStyle="1" w:styleId="AsuntodelcomentarioCar">
    <w:name w:val="Asunto del comentario Car"/>
    <w:basedOn w:val="TextocomentarioCar"/>
    <w:link w:val="Asuntodelcomentario"/>
    <w:uiPriority w:val="99"/>
    <w:semiHidden/>
    <w:rsid w:val="000A61DB"/>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6639">
      <w:bodyDiv w:val="1"/>
      <w:marLeft w:val="0"/>
      <w:marRight w:val="0"/>
      <w:marTop w:val="0"/>
      <w:marBottom w:val="0"/>
      <w:divBdr>
        <w:top w:val="none" w:sz="0" w:space="0" w:color="auto"/>
        <w:left w:val="none" w:sz="0" w:space="0" w:color="auto"/>
        <w:bottom w:val="none" w:sz="0" w:space="0" w:color="auto"/>
        <w:right w:val="none" w:sz="0" w:space="0" w:color="auto"/>
      </w:divBdr>
    </w:div>
    <w:div w:id="1247763338">
      <w:bodyDiv w:val="1"/>
      <w:marLeft w:val="0"/>
      <w:marRight w:val="0"/>
      <w:marTop w:val="0"/>
      <w:marBottom w:val="0"/>
      <w:divBdr>
        <w:top w:val="none" w:sz="0" w:space="0" w:color="auto"/>
        <w:left w:val="none" w:sz="0" w:space="0" w:color="auto"/>
        <w:bottom w:val="none" w:sz="0" w:space="0" w:color="auto"/>
        <w:right w:val="none" w:sz="0" w:space="0" w:color="auto"/>
      </w:divBdr>
    </w:div>
    <w:div w:id="1517961015">
      <w:bodyDiv w:val="1"/>
      <w:marLeft w:val="0"/>
      <w:marRight w:val="0"/>
      <w:marTop w:val="0"/>
      <w:marBottom w:val="0"/>
      <w:divBdr>
        <w:top w:val="none" w:sz="0" w:space="0" w:color="auto"/>
        <w:left w:val="none" w:sz="0" w:space="0" w:color="auto"/>
        <w:bottom w:val="none" w:sz="0" w:space="0" w:color="auto"/>
        <w:right w:val="none" w:sz="0" w:space="0" w:color="auto"/>
      </w:divBdr>
    </w:div>
    <w:div w:id="15265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ducacioninclusiva.diputados.gob.mx/foros.html" TargetMode="External"/><Relationship Id="rId1" Type="http://schemas.openxmlformats.org/officeDocument/2006/relationships/hyperlink" Target="https://www.scjn.gob.mx/consulta-ddhh-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B157-CB63-4981-92BB-5961F989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5776</Words>
  <Characters>31771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Aarón Flores</dc:creator>
  <cp:keywords/>
  <dc:description/>
  <cp:lastModifiedBy>Cerón Cortés Enríque Agustín</cp:lastModifiedBy>
  <cp:revision>2</cp:revision>
  <dcterms:created xsi:type="dcterms:W3CDTF">2023-05-20T01:27:00Z</dcterms:created>
  <dcterms:modified xsi:type="dcterms:W3CDTF">2023-05-20T01:27:00Z</dcterms:modified>
</cp:coreProperties>
</file>